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165A">
      <w:pPr>
        <w:pStyle w:val="3"/>
        <w:spacing w:before="91"/>
        <w:ind w:left="0" w:leftChars="0" w:firstLine="0" w:firstLineChars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w w:val="105"/>
        </w:rPr>
        <w:t>Секция</w:t>
      </w:r>
      <w:r>
        <w:rPr>
          <w:rFonts w:hint="default" w:ascii="Times New Roman" w:hAnsi="Times New Roman" w:cs="Times New Roman"/>
          <w:spacing w:val="-2"/>
          <w:w w:val="105"/>
        </w:rPr>
        <w:t>«</w:t>
      </w:r>
      <w:r>
        <w:rPr>
          <w:rFonts w:hint="default" w:ascii="Times New Roman" w:hAnsi="Times New Roman" w:eastAsia="宋体" w:cs="Times New Roman"/>
          <w:spacing w:val="-2"/>
          <w:w w:val="105"/>
          <w:lang w:val="en-US" w:eastAsia="zh-CN"/>
        </w:rPr>
        <w:t>18.1 Культурная политика: современные модели и региональные особенности</w:t>
      </w:r>
      <w:r>
        <w:rPr>
          <w:rFonts w:hint="default" w:ascii="Times New Roman" w:hAnsi="Times New Roman" w:cs="Times New Roman"/>
          <w:spacing w:val="-2"/>
          <w:w w:val="105"/>
        </w:rPr>
        <w:t>»</w:t>
      </w:r>
    </w:p>
    <w:p w14:paraId="66CE811E">
      <w:pPr>
        <w:pStyle w:val="2"/>
        <w:spacing w:line="510" w:lineRule="atLeast"/>
        <w:ind w:left="845" w:right="847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Понятие и значение культуры в эффективном управлении</w:t>
      </w:r>
    </w:p>
    <w:p w14:paraId="1DC752B0">
      <w:pPr>
        <w:pStyle w:val="2"/>
        <w:spacing w:line="500" w:lineRule="atLeast"/>
        <w:ind w:left="1115" w:right="1114" w:firstLine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w w:val="105"/>
        </w:rPr>
        <w:t xml:space="preserve"> Научный</w:t>
      </w:r>
      <w:r>
        <w:rPr>
          <w:rFonts w:hint="default" w:ascii="Times New Roman" w:hAnsi="Times New Roman" w:cs="Times New Roman"/>
          <w:spacing w:val="-1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руководитель</w:t>
      </w:r>
      <w:r>
        <w:rPr>
          <w:rFonts w:hint="default" w:ascii="Times New Roman" w:hAnsi="Times New Roman" w:cs="Times New Roman"/>
          <w:spacing w:val="2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–</w:t>
      </w:r>
      <w:r>
        <w:rPr>
          <w:rFonts w:hint="default" w:ascii="Times New Roman" w:hAnsi="Times New Roman" w:cs="Times New Roman"/>
          <w:spacing w:val="3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Добросклонская</w:t>
      </w:r>
      <w:r>
        <w:rPr>
          <w:rFonts w:hint="default" w:ascii="Times New Roman" w:hAnsi="Times New Roman" w:cs="Times New Roman"/>
          <w:spacing w:val="2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Татьяна</w:t>
      </w:r>
      <w:r>
        <w:rPr>
          <w:rFonts w:hint="default" w:ascii="Times New Roman" w:hAnsi="Times New Roman" w:cs="Times New Roman"/>
          <w:spacing w:val="2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Георгиенва</w:t>
      </w:r>
    </w:p>
    <w:p w14:paraId="27B7B407">
      <w:pPr>
        <w:spacing w:before="127" w:line="269" w:lineRule="exact"/>
        <w:ind w:left="19" w:right="36" w:firstLine="0"/>
        <w:jc w:val="center"/>
        <w:rPr>
          <w:rFonts w:hint="default" w:ascii="Times New Roman" w:hAnsi="Times New Roman" w:cs="Times New Roman"/>
          <w:b/>
          <w:i/>
          <w:sz w:val="24"/>
        </w:rPr>
      </w:pPr>
      <w:r>
        <w:rPr>
          <w:rFonts w:hint="default" w:ascii="Times New Roman" w:hAnsi="Times New Roman" w:cs="Times New Roman"/>
          <w:b/>
          <w:i/>
          <w:w w:val="105"/>
          <w:sz w:val="24"/>
        </w:rPr>
        <w:t>Пан</w:t>
      </w:r>
      <w:r>
        <w:rPr>
          <w:rFonts w:hint="default" w:ascii="Times New Roman" w:hAnsi="Times New Roman" w:cs="Times New Roman"/>
          <w:b/>
          <w:i/>
          <w:spacing w:val="44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b/>
          <w:i/>
          <w:spacing w:val="-2"/>
          <w:w w:val="105"/>
          <w:sz w:val="24"/>
        </w:rPr>
        <w:t>Шувэнь</w:t>
      </w:r>
    </w:p>
    <w:p w14:paraId="786205D8">
      <w:pPr>
        <w:spacing w:before="0" w:line="313" w:lineRule="exact"/>
        <w:ind w:left="19" w:right="36" w:firstLine="0"/>
        <w:jc w:val="center"/>
        <w:rPr>
          <w:rFonts w:hint="default" w:ascii="Times New Roman" w:hAnsi="Times New Roman" w:cs="Times New Roman"/>
          <w:i/>
          <w:sz w:val="24"/>
        </w:rPr>
      </w:pPr>
      <w:r>
        <w:rPr>
          <w:rFonts w:hint="default" w:ascii="Times New Roman" w:hAnsi="Times New Roman" w:cs="Times New Roman"/>
          <w:i/>
          <w:spacing w:val="-2"/>
          <w:sz w:val="24"/>
        </w:rPr>
        <w:t>Аспирант</w:t>
      </w:r>
    </w:p>
    <w:p w14:paraId="0568A114">
      <w:pPr>
        <w:pStyle w:val="3"/>
        <w:spacing w:line="252" w:lineRule="auto"/>
        <w:ind w:lef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  <w:w w:val="105"/>
        </w:rPr>
        <w:t xml:space="preserve">Московский государственный университет имени М.В.Ломоносова, Высшая школа </w:t>
      </w:r>
      <w:r>
        <w:rPr>
          <w:rFonts w:hint="default" w:ascii="Times New Roman" w:hAnsi="Times New Roman" w:cs="Times New Roman"/>
          <w:w w:val="105"/>
        </w:rPr>
        <w:t>культурной политики и управления в гуманитарной сфере, Москва, Россия</w:t>
      </w:r>
    </w:p>
    <w:p w14:paraId="29FF06E6">
      <w:pPr>
        <w:spacing w:before="0" w:line="294" w:lineRule="exact"/>
        <w:ind w:left="0" w:right="36" w:firstLine="0"/>
        <w:jc w:val="center"/>
        <w:rPr>
          <w:rFonts w:hint="default" w:ascii="Times New Roman" w:hAnsi="Times New Roman" w:cs="Times New Roman"/>
          <w:i/>
          <w:sz w:val="24"/>
        </w:rPr>
      </w:pPr>
      <w:r>
        <w:rPr>
          <w:rFonts w:hint="default" w:ascii="Times New Roman" w:hAnsi="Times New Roman" w:cs="Times New Roman"/>
          <w:i/>
          <w:w w:val="105"/>
          <w:sz w:val="24"/>
        </w:rPr>
        <w:t>E-mail:</w:t>
      </w:r>
      <w:r>
        <w:rPr>
          <w:rFonts w:hint="default" w:ascii="Times New Roman" w:hAnsi="Times New Roman" w:cs="Times New Roman"/>
          <w:i/>
          <w:spacing w:val="16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kellykeepgo@163.com</w:t>
      </w:r>
    </w:p>
    <w:p w14:paraId="5842BBD0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</w:p>
    <w:p w14:paraId="16A2112B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На сегодня культура управления имеет особую актуальность. Культура управления является неотъемлемой частью менеджмента в любой сфере деятельности.</w:t>
      </w:r>
    </w:p>
    <w:p w14:paraId="741F0B37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 xml:space="preserve">Существует множество определений понятия «культура управления», которые в своих работах рассматривали многие авторы, такие как Л.В. Ладатко [9], Г.Ф. Кунгурцева [8], В.Н. Шевелев [10]. Обобщая их определения, культура управления – это совокупность норм, традиций, ценностей и моделей поведения и стиля взаимодействия в той или иной организации, которые определяют подход к процессу управления. </w:t>
      </w:r>
    </w:p>
    <w:p w14:paraId="11B67A8C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Установление культуры управления находится также в зависимости от условий общественного развития, структуры общества, связей и отношений в нем, развития духовности и культурных основ, традиций, знаний, стремлений и мировоззрения.</w:t>
      </w:r>
    </w:p>
    <w:p w14:paraId="1C2B2066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Основное место в культуре управления принадлежит руководителю. Он на основе своих качеств выстраивает основополагающие настройки культуры управления организации.</w:t>
      </w:r>
    </w:p>
    <w:p w14:paraId="7099FA36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Руководитель – это ответственное лицо, которое совершает целенаправленные действия по организации действий людей, направленные на достижение конечной цели организации. Руководитель в организации выполняет четыре главные роли:</w:t>
      </w:r>
    </w:p>
    <w:p w14:paraId="34E2DE93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1) Роль лидера. Руководитель должен влиять на подчиненных своим авторитетом, чтобы сотрудники в своей работе руководствовались не только своими должностными обязанностями, правилами организации и др., но и оптимизировать эффективность их работы посредством лидерства, что повышает отдачу работников организации [1].</w:t>
      </w:r>
    </w:p>
    <w:p w14:paraId="609A47E7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2) Роль администратора. Все действия руководителя администратора должны осуществляться с соблюдением всех административно-правовых норм.</w:t>
      </w:r>
    </w:p>
    <w:p w14:paraId="7956AF56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3) Роль предпринимателя. Руководитель при исполнении своих обязанностей должен быть готов к тому, что в процессе работы постоянно придется принимать нестандартные решения, оценивать сопутствующие риски и брать на себя полную ответственность за собственную деятельность.</w:t>
      </w:r>
    </w:p>
    <w:p w14:paraId="7406D628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4) Роль стратега. Руководитель должен быть грамотным стратегом для того, чтобы рассматривать различные управленческие альтернативы и выбирать наиболее оптимальные, учитывая долгосрочные риски и возможности [5].</w:t>
      </w:r>
    </w:p>
    <w:p w14:paraId="560A66DE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Факторы, осуществляющие регулирующее влияние культуры управления, оказывают воздействие на становление культуры управления организации. Культура управления руководителя характеризует его уровень достижений в данной сфере [2]. Она предполагает базовые условия функционирования организации. Правильно выстроенная управленческая культура руководителя является предпосылкой успешности организации и ее долгосрочного развития. Именно поэтому внутренние настройки управления нуждаются в изменениях и актуализации, что возможно при развитии навыков и умений управленческой деятельности руководителя. Руководителю требуется иметь в своем арсенале управления основы профессиональной культуры, слагаемыми которой являются профессиональная и социальная компетентность. Постижение базовых основ культуры управления означает целенаправленность в выстраивании культуры первоочередно на социальных и культурных настройках.</w:t>
      </w:r>
    </w:p>
    <w:p w14:paraId="1E71FB88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Ценности и нормы культуры управления представляются как духовная часть развития. Духовность в управлении является необходимой и важной. В современных условиях развития достижения успеха в управлении требует использования в работе духовной составляющей, этики, которые будут согласованы с целями развития организации. Коллектив, который выстраивает свою трудовую деятельность на основе высоких стандартов, имеет к своей работе более высокие требования, чем имеются у руководства.</w:t>
      </w:r>
    </w:p>
    <w:p w14:paraId="4406EEE0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Культура управления в своей основе представляется как сложная система, которая строится в согласовании с культурой развития общества и является ее связующим звеном. Культура управления выстраивается в целостную структуру регулирования, которая реализует управленческие действия с отсылкой на ценности, традиции, нормы, нравственность и др. [3].</w:t>
      </w:r>
    </w:p>
    <w:p w14:paraId="3C019A46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Система управления персоналом как комплекс взаимосвязанных процессов, принципов, методов и инструментов, направленных на эффективное использование человеческого ресурса в организации для достижения ее стратегических целей [4], охватывает все этапы взаимодействия с персоналом, которые включают в себя планирование и подбор персонала, обучение и развитие, оценку и мотивацию, компенсации и льготы, управление конфликтами и дисциплину, безопасность и охрану труда, а также формирование корпоративной культуры. Эффективная СУП обеспечивает повышение производительности труда, снижение текучести кадров, увеличение лояльности сотрудников и улучшение имиджа компании. В современном мире СУП претерпевает значительные изменения, фокусируясь на развитии персонала, внедрении гибких условий труда и использовании технологий для автоматизации процессов. Правильно выстроенная система управления персоналом позволяет максимально использовать потенциал сотрудников и способствует достижению долгосрочного успеха организации. Эффективная организация менеджмента как основа успешного функционирования любой организации, независимо от ее масштаба и сферы деятельности [6], предполагает четкое определение целей и задач, создание системы планирования и контроля, делегирование полномочий и ответственности, мотивацию сотрудников, эффективную коммуникацию и постоянное совершенствование процессов [7].</w:t>
      </w:r>
    </w:p>
    <w:p w14:paraId="144A6686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Эффективный менеджмент способствует повышению производительности труда, улучшению качества продукции или услуг, снижению издержек, увеличению прибыли и укреплению позиций организации на рынке.</w:t>
      </w:r>
    </w:p>
    <w:p w14:paraId="46284321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Таким образом, внесение культуры управления в деятельность организации создает возможность:</w:t>
      </w:r>
    </w:p>
    <w:p w14:paraId="61212ACF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– на качественно новый уровень поставить управление организацией;</w:t>
      </w:r>
    </w:p>
    <w:p w14:paraId="71EE39C7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– сделать более облегченными управленческие функции;</w:t>
      </w:r>
    </w:p>
    <w:p w14:paraId="0833150B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– преобразовать условия труда управляющих в лучшую сторону;</w:t>
      </w:r>
    </w:p>
    <w:p w14:paraId="65A413F6">
      <w:pPr>
        <w:pStyle w:val="3"/>
        <w:spacing w:line="252" w:lineRule="auto"/>
        <w:ind w:right="139"/>
        <w:rPr>
          <w:rFonts w:hint="default" w:ascii="Times New Roman" w:hAnsi="Times New Roman" w:cs="Times New Roman"/>
          <w:w w:val="105"/>
          <w:lang w:val="ru-RU"/>
        </w:rPr>
      </w:pPr>
      <w:r>
        <w:rPr>
          <w:rFonts w:hint="default" w:ascii="Times New Roman" w:hAnsi="Times New Roman" w:cs="Times New Roman"/>
          <w:w w:val="105"/>
        </w:rPr>
        <w:t>– организовать сплоченность и согласованность работы управляющего звена.</w:t>
      </w:r>
    </w:p>
    <w:p w14:paraId="7FF77CF0">
      <w:pPr>
        <w:pStyle w:val="3"/>
        <w:spacing w:before="13"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pacing w:val="-2"/>
        </w:rPr>
      </w:pPr>
    </w:p>
    <w:p w14:paraId="666EC6A6">
      <w:pPr>
        <w:pStyle w:val="3"/>
        <w:spacing w:line="240" w:lineRule="auto"/>
        <w:ind w:left="0" w:leftChars="0" w:right="137" w:firstLine="0" w:firstLineChars="0"/>
        <w:jc w:val="center"/>
        <w:rPr>
          <w:rFonts w:hint="default" w:ascii="Times New Roman" w:hAnsi="Times New Roman" w:cs="Times New Roman"/>
          <w:b/>
          <w:bCs/>
          <w:spacing w:val="-2"/>
          <w:w w:val="105"/>
        </w:rPr>
      </w:pPr>
      <w:r>
        <w:rPr>
          <w:rFonts w:hint="default" w:ascii="Times New Roman" w:hAnsi="Times New Roman" w:cs="Times New Roman"/>
          <w:b/>
          <w:bCs/>
          <w:spacing w:val="-2"/>
          <w:w w:val="105"/>
        </w:rPr>
        <w:t>Источники и литература</w:t>
      </w:r>
    </w:p>
    <w:p w14:paraId="2C16DC48">
      <w:pPr>
        <w:pStyle w:val="3"/>
        <w:spacing w:line="240" w:lineRule="auto"/>
        <w:ind w:left="0" w:leftChars="0" w:right="137" w:firstLine="0" w:firstLineChars="0"/>
        <w:jc w:val="center"/>
        <w:rPr>
          <w:rFonts w:hint="default" w:ascii="Times New Roman" w:hAnsi="Times New Roman" w:cs="Times New Roman"/>
          <w:b/>
          <w:bCs/>
          <w:spacing w:val="-2"/>
          <w:w w:val="105"/>
        </w:rPr>
      </w:pPr>
      <w:bookmarkStart w:id="0" w:name="_GoBack"/>
      <w:bookmarkEnd w:id="0"/>
    </w:p>
    <w:p w14:paraId="758C8A59">
      <w:pPr>
        <w:pStyle w:val="3"/>
        <w:numPr>
          <w:ilvl w:val="0"/>
          <w:numId w:val="1"/>
        </w:numPr>
        <w:spacing w:line="240" w:lineRule="auto"/>
        <w:ind w:left="440" w:leftChars="0" w:right="137" w:firstLine="0" w:firstLineChars="0"/>
        <w:rPr>
          <w:rFonts w:hint="default" w:ascii="Times New Roman" w:hAnsi="Times New Roman" w:cs="Times New Roman"/>
          <w:spacing w:val="-2"/>
          <w:w w:val="105"/>
        </w:rPr>
      </w:pPr>
      <w:r>
        <w:rPr>
          <w:rFonts w:hint="default" w:ascii="Times New Roman" w:hAnsi="Times New Roman" w:cs="Times New Roman"/>
          <w:spacing w:val="-2"/>
          <w:w w:val="105"/>
        </w:rPr>
        <w:t>Абчук, В.А. Менеджмент в сфере культуры / В.А. Абчук. – СПб.: СПб ГУКИ, 2020. – 447 с.</w:t>
      </w:r>
    </w:p>
    <w:p w14:paraId="2A360D49">
      <w:pPr>
        <w:pStyle w:val="3"/>
        <w:numPr>
          <w:ilvl w:val="0"/>
          <w:numId w:val="1"/>
        </w:numPr>
        <w:spacing w:line="240" w:lineRule="auto"/>
        <w:ind w:left="440" w:leftChars="0" w:right="137" w:firstLine="0" w:firstLineChars="0"/>
        <w:rPr>
          <w:rFonts w:hint="default" w:ascii="Times New Roman" w:hAnsi="Times New Roman" w:cs="Times New Roman"/>
          <w:spacing w:val="-2"/>
          <w:w w:val="105"/>
        </w:rPr>
      </w:pPr>
      <w:r>
        <w:rPr>
          <w:rFonts w:hint="default" w:ascii="Times New Roman" w:hAnsi="Times New Roman" w:cs="Times New Roman"/>
          <w:spacing w:val="-2"/>
          <w:w w:val="105"/>
        </w:rPr>
        <w:t>Алексеев, Ю.П. Теория управления / Ю.П. Алексеев, А.Н. Алисова, Ю.Н. Барышников. – М.: Изд-во РАГС, 2018. – 557 с.</w:t>
      </w:r>
    </w:p>
    <w:p w14:paraId="41A54AC7">
      <w:pPr>
        <w:pStyle w:val="3"/>
        <w:numPr>
          <w:ilvl w:val="0"/>
          <w:numId w:val="1"/>
        </w:numPr>
        <w:spacing w:line="240" w:lineRule="auto"/>
        <w:ind w:left="440" w:leftChars="0" w:right="137" w:firstLine="0" w:firstLineChars="0"/>
        <w:rPr>
          <w:rFonts w:hint="default" w:ascii="Times New Roman" w:hAnsi="Times New Roman" w:cs="Times New Roman"/>
          <w:spacing w:val="-2"/>
          <w:w w:val="105"/>
        </w:rPr>
      </w:pPr>
      <w:r>
        <w:rPr>
          <w:rFonts w:hint="default" w:ascii="Times New Roman" w:hAnsi="Times New Roman" w:cs="Times New Roman"/>
          <w:spacing w:val="-2"/>
          <w:w w:val="105"/>
        </w:rPr>
        <w:t>Балдин, И. В. Менеджмент: учебное пособие / И. В. Балдин, Г. Е. Ясников. – Минск: БГЭУ, 2017. – 305 с.</w:t>
      </w:r>
    </w:p>
    <w:p w14:paraId="33C0FF2B">
      <w:pPr>
        <w:pStyle w:val="3"/>
        <w:numPr>
          <w:ilvl w:val="0"/>
          <w:numId w:val="1"/>
        </w:numPr>
        <w:spacing w:line="240" w:lineRule="auto"/>
        <w:ind w:left="440" w:leftChars="0" w:right="137" w:firstLine="0" w:firstLineChars="0"/>
        <w:rPr>
          <w:rFonts w:hint="default" w:ascii="Times New Roman" w:hAnsi="Times New Roman" w:cs="Times New Roman"/>
          <w:spacing w:val="-2"/>
          <w:w w:val="105"/>
        </w:rPr>
      </w:pPr>
      <w:r>
        <w:rPr>
          <w:rFonts w:hint="default" w:ascii="Times New Roman" w:hAnsi="Times New Roman" w:cs="Times New Roman"/>
          <w:spacing w:val="-2"/>
          <w:w w:val="105"/>
        </w:rPr>
        <w:t>Бибикова, А.В. Вариабельность тенденций становления нового типа лидера в драматическом (театральном) коллективе / А.В. Бибикова // Мир науки, культуры и образования. – 2021. – № 3 (46). – С. 341-343.</w:t>
      </w:r>
    </w:p>
    <w:p w14:paraId="7D757930">
      <w:pPr>
        <w:pStyle w:val="3"/>
        <w:numPr>
          <w:ilvl w:val="0"/>
          <w:numId w:val="1"/>
        </w:numPr>
        <w:spacing w:line="240" w:lineRule="auto"/>
        <w:ind w:left="440" w:leftChars="0" w:right="137" w:firstLine="0" w:firstLineChars="0"/>
        <w:rPr>
          <w:rFonts w:hint="default" w:ascii="Times New Roman" w:hAnsi="Times New Roman" w:cs="Times New Roman"/>
          <w:spacing w:val="-2"/>
          <w:w w:val="105"/>
        </w:rPr>
      </w:pPr>
      <w:r>
        <w:rPr>
          <w:rFonts w:hint="default" w:ascii="Times New Roman" w:hAnsi="Times New Roman" w:cs="Times New Roman"/>
          <w:spacing w:val="-2"/>
          <w:w w:val="105"/>
        </w:rPr>
        <w:t>Дуракова, И.Б. Управление персоналом в глобальном мире / И. Б. Дуракова. – Воронеж: ВГУ, 2016. С. 113.</w:t>
      </w:r>
    </w:p>
    <w:p w14:paraId="0F7E2774">
      <w:pPr>
        <w:pStyle w:val="3"/>
        <w:numPr>
          <w:ilvl w:val="0"/>
          <w:numId w:val="1"/>
        </w:numPr>
        <w:spacing w:line="240" w:lineRule="auto"/>
        <w:ind w:left="440" w:leftChars="0" w:right="137" w:firstLine="0" w:firstLineChars="0"/>
        <w:rPr>
          <w:rFonts w:hint="default" w:ascii="Times New Roman" w:hAnsi="Times New Roman" w:cs="Times New Roman"/>
          <w:spacing w:val="-2"/>
          <w:w w:val="105"/>
        </w:rPr>
      </w:pPr>
      <w:r>
        <w:rPr>
          <w:rFonts w:hint="default" w:ascii="Times New Roman" w:hAnsi="Times New Roman" w:cs="Times New Roman"/>
          <w:spacing w:val="-2"/>
          <w:w w:val="105"/>
        </w:rPr>
        <w:t>Князев, С.Н. Управление: искусство, наука, практика / С.Н. Князев. – Минск: Армита-Маркетинг, Менеджмент, 2022. – 511 с.</w:t>
      </w:r>
    </w:p>
    <w:p w14:paraId="4E1A2F9C">
      <w:pPr>
        <w:pStyle w:val="3"/>
        <w:numPr>
          <w:ilvl w:val="0"/>
          <w:numId w:val="1"/>
        </w:numPr>
        <w:spacing w:line="240" w:lineRule="auto"/>
        <w:ind w:left="440" w:leftChars="0" w:right="137" w:firstLine="0" w:firstLineChars="0"/>
        <w:rPr>
          <w:rFonts w:hint="default" w:ascii="Times New Roman" w:hAnsi="Times New Roman" w:cs="Times New Roman"/>
          <w:spacing w:val="-2"/>
          <w:w w:val="105"/>
        </w:rPr>
      </w:pPr>
      <w:r>
        <w:rPr>
          <w:rFonts w:hint="default" w:ascii="Times New Roman" w:hAnsi="Times New Roman" w:cs="Times New Roman"/>
          <w:spacing w:val="-2"/>
          <w:w w:val="105"/>
        </w:rPr>
        <w:t>Кроль, Л.М. Управленческая культура организаций / Л.М. Кроль, Е.А. Пуртова. – М.: Независимая фирма «Класс», 2021. – 400 с.</w:t>
      </w:r>
    </w:p>
    <w:p w14:paraId="6E23E74F">
      <w:pPr>
        <w:pStyle w:val="3"/>
        <w:numPr>
          <w:ilvl w:val="0"/>
          <w:numId w:val="1"/>
        </w:numPr>
        <w:spacing w:line="240" w:lineRule="auto"/>
        <w:ind w:left="440" w:leftChars="0" w:right="137" w:firstLine="0" w:firstLineChars="0"/>
        <w:rPr>
          <w:rFonts w:hint="default" w:ascii="Times New Roman" w:hAnsi="Times New Roman" w:cs="Times New Roman"/>
          <w:spacing w:val="-2"/>
          <w:w w:val="105"/>
        </w:rPr>
      </w:pPr>
      <w:r>
        <w:rPr>
          <w:rFonts w:hint="default" w:ascii="Times New Roman" w:hAnsi="Times New Roman" w:cs="Times New Roman"/>
          <w:spacing w:val="-2"/>
          <w:w w:val="105"/>
        </w:rPr>
        <w:t>Кунгурцева, Г.Ф. Культура управленческой деятельности как социологическая категория / Г.Ф. Кунгурцева // Социально-гуманитарные знания. – 2018. – № 7. – С. 23-36.</w:t>
      </w:r>
    </w:p>
    <w:p w14:paraId="3CF871E2">
      <w:pPr>
        <w:pStyle w:val="3"/>
        <w:numPr>
          <w:ilvl w:val="0"/>
          <w:numId w:val="1"/>
        </w:numPr>
        <w:spacing w:line="240" w:lineRule="auto"/>
        <w:ind w:left="440" w:leftChars="0" w:right="137" w:firstLine="0" w:firstLineChars="0"/>
        <w:rPr>
          <w:rFonts w:hint="default" w:ascii="Times New Roman" w:hAnsi="Times New Roman" w:cs="Times New Roman"/>
          <w:spacing w:val="-2"/>
          <w:w w:val="105"/>
        </w:rPr>
      </w:pPr>
      <w:r>
        <w:rPr>
          <w:rFonts w:hint="default" w:ascii="Times New Roman" w:hAnsi="Times New Roman" w:cs="Times New Roman"/>
          <w:spacing w:val="-2"/>
          <w:w w:val="105"/>
        </w:rPr>
        <w:t>Ладатко Л.В. Этика и культура управления. / Л.В. Ладатко - Ростов-н/Д: Феникс, 2006. С. 78.</w:t>
      </w:r>
    </w:p>
    <w:p w14:paraId="4218BEC1">
      <w:pPr>
        <w:pStyle w:val="3"/>
        <w:numPr>
          <w:ilvl w:val="0"/>
          <w:numId w:val="1"/>
        </w:numPr>
        <w:spacing w:line="240" w:lineRule="auto"/>
        <w:ind w:left="440" w:leftChars="0" w:right="137" w:firstLine="0" w:firstLineChars="0"/>
        <w:rPr>
          <w:rFonts w:hint="default" w:ascii="Times New Roman" w:hAnsi="Times New Roman" w:cs="Times New Roman"/>
          <w:spacing w:val="-2"/>
          <w:w w:val="105"/>
        </w:rPr>
      </w:pPr>
      <w:r>
        <w:rPr>
          <w:rFonts w:hint="default" w:ascii="Times New Roman" w:hAnsi="Times New Roman" w:cs="Times New Roman"/>
          <w:spacing w:val="-2"/>
          <w:w w:val="105"/>
        </w:rPr>
        <w:t>Шевелев В.Н. Социология управления. Ростов н/Дону, 2020. С. 298.</w:t>
      </w:r>
    </w:p>
    <w:p w14:paraId="0D9ACF26">
      <w:pPr>
        <w:pStyle w:val="3"/>
        <w:spacing w:before="13"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pacing w:val="-2"/>
        </w:rPr>
      </w:pPr>
    </w:p>
    <w:p w14:paraId="6A2CB6D6">
      <w:pPr>
        <w:pStyle w:val="3"/>
        <w:spacing w:before="13"/>
        <w:ind w:left="727" w:firstLine="0"/>
        <w:jc w:val="left"/>
        <w:rPr>
          <w:rFonts w:hint="default" w:ascii="Times New Roman" w:hAnsi="Times New Roman" w:cs="Times New Roman"/>
          <w:spacing w:val="-2"/>
        </w:rPr>
      </w:pPr>
    </w:p>
    <w:p w14:paraId="1BA7CE2D">
      <w:pPr>
        <w:pStyle w:val="3"/>
        <w:spacing w:before="13"/>
        <w:ind w:left="727" w:firstLine="0"/>
        <w:jc w:val="left"/>
        <w:rPr>
          <w:rFonts w:hint="default" w:ascii="Times New Roman" w:hAnsi="Times New Roman" w:cs="Times New Roman"/>
          <w:spacing w:val="-2"/>
        </w:rPr>
      </w:pPr>
    </w:p>
    <w:p w14:paraId="7949521B">
      <w:pPr>
        <w:pStyle w:val="3"/>
        <w:spacing w:before="13"/>
        <w:ind w:left="0" w:leftChars="0" w:firstLine="0" w:firstLineChars="0"/>
        <w:jc w:val="left"/>
        <w:rPr>
          <w:rFonts w:hint="default" w:ascii="Times New Roman" w:hAnsi="Times New Roman" w:cs="Times New Roman"/>
          <w:spacing w:val="-2"/>
        </w:rPr>
      </w:pPr>
    </w:p>
    <w:sectPr>
      <w:headerReference r:id="rId5" w:type="default"/>
      <w:footerReference r:id="rId6" w:type="default"/>
      <w:pgSz w:w="11910" w:h="16840"/>
      <w:pgMar w:top="1040" w:right="425" w:bottom="1040" w:left="1559" w:header="375" w:footer="8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1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A0DBF">
    <w:pPr>
      <w:pStyle w:val="3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7087235</wp:posOffset>
              </wp:positionH>
              <wp:positionV relativeFrom="page">
                <wp:posOffset>10015855</wp:posOffset>
              </wp:positionV>
              <wp:extent cx="163195" cy="21717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99623">
                          <w:pPr>
                            <w:pStyle w:val="3"/>
                            <w:spacing w:before="21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58.05pt;margin-top:788.65pt;height:17.1pt;width:12.85pt;mso-position-horizontal-relative:page;mso-position-vertical-relative:page;z-index:-251656192;mso-width-relative:page;mso-height-relative:page;" filled="f" stroked="f" coordsize="21600,21600" o:gfxdata="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DVUKTbAAAADwEAAA8AAAAAAAAAAQAgAAAAIgAAAGRycy9kb3ducmV2LnhtbFBLAQIUABQAAAAI&#10;AIdO4kAosGlB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399623">
                    <w:pPr>
                      <w:pStyle w:val="3"/>
                      <w:spacing w:before="21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AFE85">
    <w:pPr>
      <w:pStyle w:val="3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224790</wp:posOffset>
              </wp:positionV>
              <wp:extent cx="2234565" cy="2165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456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CE83D">
                          <w:pPr>
                            <w:spacing w:before="0" w:line="316" w:lineRule="exact"/>
                            <w:ind w:left="20" w:right="0" w:firstLine="0"/>
                            <w:jc w:val="left"/>
                            <w:rPr>
                              <w:rFonts w:ascii="Palatino Linotype" w:hAnsi="Palatino Linotype"/>
                              <w:i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sz w:val="24"/>
                            </w:rPr>
                            <w:t>Конференция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74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z w:val="24"/>
                            </w:rPr>
                            <w:t>«Ломоносов-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2"/>
                              <w:sz w:val="24"/>
                            </w:rPr>
                            <w:t>202</w:t>
                          </w:r>
                          <w:r>
                            <w:rPr>
                              <w:rFonts w:hint="default" w:ascii="Palatino Linotype" w:hAnsi="Palatino Linotype"/>
                              <w:i/>
                              <w:spacing w:val="-2"/>
                              <w:sz w:val="24"/>
                              <w:lang w:val="en-GB"/>
                            </w:rPr>
                            <w:t>6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2"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88.2pt;margin-top:17.7pt;height:17.05pt;width:175.95pt;mso-position-horizontal-relative:page;mso-position-vertical-relative:page;z-index:-251657216;mso-width-relative:page;mso-height-relative:page;" filled="f" stroked="f" coordsize="21600,21600" o:gfxdata="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QHyVNkAAAAJAQAADwAAAAAAAAABACAAAAAiAAAAZHJzL2Rvd25yZXYueG1sUEsBAhQAFAAAAAgA&#10;h07iQHQRuwO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4CE83D">
                    <w:pPr>
                      <w:spacing w:before="0" w:line="316" w:lineRule="exact"/>
                      <w:ind w:left="20" w:right="0" w:firstLine="0"/>
                      <w:jc w:val="left"/>
                      <w:rPr>
                        <w:rFonts w:ascii="Palatino Linotype" w:hAnsi="Palatino Linotype"/>
                        <w:i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i/>
                        <w:sz w:val="24"/>
                      </w:rPr>
                      <w:t>Конференция</w:t>
                    </w:r>
                    <w:r>
                      <w:rPr>
                        <w:rFonts w:ascii="Palatino Linotype" w:hAnsi="Palatino Linotype"/>
                        <w:i/>
                        <w:spacing w:val="74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z w:val="24"/>
                      </w:rPr>
                      <w:t>«Ломоносов-</w:t>
                    </w:r>
                    <w:r>
                      <w:rPr>
                        <w:rFonts w:ascii="Palatino Linotype" w:hAnsi="Palatino Linotype"/>
                        <w:i/>
                        <w:spacing w:val="-2"/>
                        <w:sz w:val="24"/>
                      </w:rPr>
                      <w:t>202</w:t>
                    </w:r>
                    <w:r>
                      <w:rPr>
                        <w:rFonts w:hint="default" w:ascii="Palatino Linotype" w:hAnsi="Palatino Linotype"/>
                        <w:i/>
                        <w:spacing w:val="-2"/>
                        <w:sz w:val="24"/>
                        <w:lang w:val="en-GB"/>
                      </w:rPr>
                      <w:t>6</w:t>
                    </w:r>
                    <w:r>
                      <w:rPr>
                        <w:rFonts w:ascii="Palatino Linotype" w:hAnsi="Palatino Linotype"/>
                        <w:i/>
                        <w:spacing w:val="-2"/>
                        <w:sz w:val="24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5BE3B"/>
    <w:multiLevelType w:val="singleLevel"/>
    <w:tmpl w:val="1D25BE3B"/>
    <w:lvl w:ilvl="0" w:tentative="0">
      <w:start w:val="1"/>
      <w:numFmt w:val="decimal"/>
      <w:suff w:val="space"/>
      <w:lvlText w:val="%1)"/>
      <w:lvlJc w:val="left"/>
      <w:pPr>
        <w:ind w:left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4A70C1B"/>
    <w:rsid w:val="79012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5"/>
      <w:ind w:left="35" w:right="36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41" w:firstLine="351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02"/>
      <w:ind w:left="725" w:hanging="324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1309</Words>
  <Characters>8815</Characters>
  <TotalTime>1</TotalTime>
  <ScaleCrop>false</ScaleCrop>
  <LinksUpToDate>false</LinksUpToDate>
  <CharactersWithSpaces>10092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2026-02-23T10:11:00Z</dcterms:created>
  <dc:creator>Lenovo</dc:creator>
  <cp:lastModifiedBy>WPS_1678590737</cp:lastModifiedBy>
  <dcterms:modified xsi:type="dcterms:W3CDTF">2026-02-23T10:19:49Z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2026-02-23T00:00:00Z</vt:filetime>
  </property>
  <property fmtid="{D5CDD505-2E9C-101B-9397-08002B2CF9AE}" pid="5" name="PTEX.Fullbanner">
    <vt:lpwstr>This is pdfTeX, Version 3.14159265-2.6-1.40.21 (TeX Live 2020/Debian) kpathsea version 6.3.2</vt:lpwstr>
  </property>
  <property fmtid="{D5CDD505-2E9C-101B-9397-08002B2CF9AE}" pid="6" name="Producer">
    <vt:lpwstr>pdfTeX-1.40.21</vt:lpwstr>
  </property>
  <property fmtid="{D5CDD505-2E9C-101B-9397-08002B2CF9AE}" pid="7" name="KSOTemplateDocerSaveRecord">
    <vt:lpwstr>eyJoZGlkIjoiODVlYTk1ZDBiYTc5NzdhN2NhN2Q1OGFjYzNlZWJiOWIiLCJ1c2VySWQiOiIxNDgwMDY1NTU5In0=</vt:lpwstr>
  </property>
  <property fmtid="{D5CDD505-2E9C-101B-9397-08002B2CF9AE}" pid="8" name="KSOProductBuildVer">
    <vt:lpwstr>2052-12.1.0.25225</vt:lpwstr>
  </property>
  <property fmtid="{D5CDD505-2E9C-101B-9397-08002B2CF9AE}" pid="9" name="ICV">
    <vt:lpwstr>4B815215188346CBAC50EEB8F048D68F_12</vt:lpwstr>
  </property>
</Properties>
</file>