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jc w:val="center"/>
        <w:rPr>
          <w:rFonts w:ascii="Times New Roman" w:cs="Times New Roman" w:hAnsi="Times New Roman"/>
          <w:b/>
          <w:bCs/>
          <w:color w:val="000000" w:themeColor="text1"/>
          <w:sz w:val="24"/>
          <w:szCs w:val="24"/>
          <w:highlight w:val="white"/>
          <w:u w:val="none"/>
          <w:lang w:val="en-US"/>
        </w:rPr>
      </w:pPr>
      <w:r>
        <w:rPr>
          <w:rFonts w:ascii="Times New Roman" w:cs="Times New Roman" w:hAnsi="Times New Roman"/>
          <w:b/>
          <w:bCs/>
          <w:color w:val="000000" w:themeColor="text1"/>
          <w:sz w:val="24"/>
          <w:szCs w:val="24"/>
          <w:highlight w:val="white"/>
          <w:u w:val="none"/>
          <w:lang w:val="ru-RU"/>
        </w:rPr>
        <w:t>СЕМАНТИЧЕСКАЯ И СТИЛИСТИЧЕСКАЯ РОЛЬ НАРОДНЫХ ХУДОЖЕСТВЕННЫХ ПРОМЫСЛОВ В БРЕНДИРОВАНИИ СОЦИАЛЬНО-КУЛЬТУРНЫХ СОБЫТИЙ</w:t>
      </w:r>
    </w:p>
    <w:p w14:paraId="00000002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jc w:val="center"/>
        <w:rPr>
          <w:rFonts w:ascii="Times New Roman" w:cs="Times New Roman" w:hAnsi="Times New Roman"/>
          <w:color w:val="000000" w:themeColor="text1"/>
          <w:sz w:val="24"/>
          <w:szCs w:val="24"/>
          <w:highlight w:val="white"/>
          <w:u w:val="none"/>
          <w:lang w:val="en-US"/>
        </w:rPr>
      </w:pPr>
    </w:p>
    <w:p w14:paraId="00000003">
      <w:pPr>
        <w:spacing w:after="0" w:line="240" w:lineRule="auto"/>
        <w:jc w:val="center"/>
        <w:rPr>
          <w:rFonts w:ascii="Times New Roman" w:cs="Times New Roman" w:hAnsi="Times New Roman"/>
          <w:b/>
          <w:bCs/>
          <w:i/>
          <w:iCs/>
          <w:color w:val="000000" w:themeColor="text1"/>
          <w:sz w:val="24"/>
          <w:szCs w:val="24"/>
          <w:u w:val="none"/>
        </w:rPr>
      </w:pPr>
      <w:r>
        <w:rPr>
          <w:rFonts w:ascii="Times New Roman" w:cs="Times New Roman" w:hAnsi="Times New Roman"/>
          <w:b/>
          <w:bCs/>
          <w:i/>
          <w:iCs/>
          <w:color w:val="000000" w:themeColor="text1"/>
          <w:sz w:val="24"/>
          <w:szCs w:val="24"/>
          <w:u w:val="none"/>
        </w:rPr>
        <w:t>Ярко А</w:t>
      </w:r>
      <w:r>
        <w:rPr>
          <w:rFonts w:ascii="Times New Roman" w:cs="Times New Roman" w:hAnsi="Times New Roman"/>
          <w:b/>
          <w:bCs/>
          <w:i/>
          <w:iCs/>
          <w:color w:val="000000" w:themeColor="text1"/>
          <w:sz w:val="24"/>
          <w:szCs w:val="24"/>
          <w:u w:val="none"/>
          <w:lang w:val="ru-RU"/>
        </w:rPr>
        <w:t>нна Александровна</w:t>
      </w:r>
    </w:p>
    <w:p w14:paraId="00000004">
      <w:pPr>
        <w:spacing w:after="0" w:line="240" w:lineRule="auto"/>
        <w:jc w:val="center"/>
        <w:rPr>
          <w:rFonts w:ascii="Times New Roman" w:cs="Times New Roman" w:hAnsi="Times New Roman"/>
          <w:b/>
          <w:bCs/>
          <w:color w:val="000000" w:themeColor="text1"/>
          <w:sz w:val="24"/>
          <w:szCs w:val="24"/>
          <w:u w:val="none"/>
        </w:rPr>
      </w:pPr>
      <w:r>
        <w:rPr>
          <w:rFonts w:ascii="Times New Roman" w:cs="Times New Roman" w:hAnsi="Times New Roman"/>
          <w:b/>
          <w:bCs/>
          <w:i/>
          <w:iCs/>
          <w:color w:val="000000" w:themeColor="text1"/>
          <w:sz w:val="24"/>
          <w:szCs w:val="24"/>
          <w:u w:val="none"/>
          <w:lang w:val="ru-RU"/>
        </w:rPr>
        <w:t>Студент (бакалавр)</w:t>
      </w:r>
    </w:p>
    <w:p w14:paraId="00000005">
      <w:pPr>
        <w:spacing w:after="0" w:line="240" w:lineRule="auto"/>
        <w:jc w:val="center"/>
        <w:rPr>
          <w:rFonts w:ascii="Times New Roman" w:cs="Times New Roman" w:hAnsi="Times New Roman"/>
          <w:i/>
          <w:color w:val="000000" w:themeColor="text1"/>
          <w:sz w:val="24"/>
          <w:szCs w:val="24"/>
          <w:u w:val="none"/>
        </w:rPr>
      </w:pPr>
      <w:r>
        <w:rPr>
          <w:rFonts w:ascii="Times New Roman" w:cs="Times New Roman" w:hAnsi="Times New Roman"/>
          <w:i/>
          <w:color w:val="000000" w:themeColor="text1"/>
          <w:sz w:val="24"/>
          <w:szCs w:val="24"/>
          <w:u w:val="none"/>
        </w:rPr>
        <w:t>Российский государственный университет им. А.Н. Косыгина (Технологии. Дизайн. Искусство), Москва</w:t>
      </w:r>
      <w:r>
        <w:rPr>
          <w:rFonts w:ascii="Times New Roman" w:cs="Times New Roman" w:hAnsi="Times New Roman"/>
          <w:i/>
          <w:color w:val="000000" w:themeColor="text1"/>
          <w:sz w:val="24"/>
          <w:szCs w:val="24"/>
          <w:u w:val="none"/>
          <w:lang w:val="ru-RU"/>
        </w:rPr>
        <w:t>, Россия</w:t>
      </w:r>
    </w:p>
    <w:p w14:paraId="00000006">
      <w:pPr>
        <w:spacing w:after="0" w:line="240" w:lineRule="auto"/>
        <w:jc w:val="center"/>
        <w:rPr>
          <w:rFonts w:ascii="Times New Roman" w:cs="Times New Roman" w:hAnsi="Times New Roman"/>
          <w:i/>
          <w:color w:val="000000" w:themeColor="text1"/>
          <w:sz w:val="28"/>
          <w:szCs w:val="28"/>
          <w:u w:val="none"/>
        </w:rPr>
      </w:pPr>
      <w:r>
        <w:rPr>
          <w:rFonts w:ascii="Times New Roman" w:cs="Times New Roman" w:hAnsi="Times New Roman"/>
          <w:i/>
          <w:color w:val="000000" w:themeColor="text1"/>
          <w:sz w:val="24"/>
          <w:szCs w:val="24"/>
          <w:u w:val="none"/>
          <w:lang w:val="en-US"/>
        </w:rPr>
        <w:t>E-mail: kuenpak5@gmail.com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Arial"/>
          <w:color w:val="000000"/>
          <w:sz w:val="22"/>
          <w:highlight w:val="white"/>
          <w:u w:val="none"/>
          <w:rtl w:val="off"/>
          <w:lang w:val="en-US"/>
        </w:rPr>
      </w:pPr>
    </w:p>
    <w:p w14:paraId="00000008">
      <w:pPr>
        <w:spacing w:after="0" w:line="240"/>
        <w:ind w:firstLine="720"/>
        <w:jc w:val="both"/>
        <w:rPr>
          <w:sz w:val="24"/>
          <w:szCs w:val="24"/>
          <w:u w:val="none"/>
          <w:lang w:val="ru-RU"/>
        </w:rPr>
      </w:pPr>
      <w:r>
        <w:rPr>
          <w:sz w:val="24"/>
          <w:szCs w:val="24"/>
          <w:u w:val="none"/>
          <w:lang w:val="ru-RU"/>
        </w:rPr>
        <w:t xml:space="preserve">В условиях глобализации </w:t>
      </w:r>
      <w:r>
        <w:rPr>
          <w:sz w:val="24"/>
          <w:szCs w:val="24"/>
          <w:u w:val="none"/>
        </w:rPr>
        <w:t xml:space="preserve">и унификации </w:t>
      </w:r>
      <w:r>
        <w:rPr>
          <w:sz w:val="24"/>
          <w:szCs w:val="24"/>
          <w:u w:val="none"/>
          <w:lang w:val="ru-RU"/>
        </w:rPr>
        <w:t>народов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  <w:lang w:val="ru-RU"/>
        </w:rPr>
        <w:t xml:space="preserve">проблема сохранения и актуализации национального культурного наследия приобретает особую </w:t>
      </w:r>
      <w:r>
        <w:rPr>
          <w:sz w:val="24"/>
          <w:szCs w:val="24"/>
          <w:u w:val="none"/>
          <w:lang w:val="ru-RU"/>
        </w:rPr>
        <w:t>значимость</w:t>
      </w:r>
      <w:r>
        <w:rPr>
          <w:sz w:val="24"/>
          <w:szCs w:val="24"/>
          <w:u w:val="none"/>
          <w:lang w:val="ru-RU"/>
        </w:rPr>
        <w:t xml:space="preserve">. Народные художественные промыслы (НХП), представляющие собой уникальный пласт традиционной культуры, сталкиваются с риском превращения в музейный артефакт, утративший связь с современными коммуникативными практиками и, как следствие, теряющий интерес со стороны молодого поколения. В </w:t>
      </w:r>
      <w:r>
        <w:rPr>
          <w:sz w:val="24"/>
          <w:szCs w:val="24"/>
          <w:u w:val="none"/>
          <w:lang w:val="ru-RU"/>
        </w:rPr>
        <w:t>связи с этим</w:t>
      </w:r>
      <w:r>
        <w:rPr>
          <w:sz w:val="24"/>
          <w:szCs w:val="24"/>
          <w:u w:val="none"/>
          <w:lang w:val="ru-RU"/>
        </w:rPr>
        <w:t xml:space="preserve"> интеграция наследия НХП в современные социокультурные процессы выступает не просто способом популяризации, но и необходимым условием его </w:t>
      </w:r>
      <w:r>
        <w:rPr>
          <w:sz w:val="24"/>
          <w:szCs w:val="24"/>
          <w:u w:val="none"/>
          <w:lang w:val="ru-RU"/>
        </w:rPr>
        <w:t>сохранения</w:t>
      </w:r>
      <w:r>
        <w:rPr>
          <w:sz w:val="24"/>
          <w:szCs w:val="24"/>
          <w:u w:val="none"/>
          <w:lang w:val="ru-RU"/>
        </w:rPr>
        <w:t xml:space="preserve"> и развития </w:t>
      </w:r>
      <w:r>
        <w:rPr>
          <w:rFonts w:ascii="Times New Roman" w:cs="Times New Roman" w:hAnsi="Times New Roman"/>
          <w:sz w:val="24"/>
          <w:szCs w:val="24"/>
          <w:u w:val="none"/>
          <w:lang w:val="ru-RU"/>
        </w:rPr>
        <w:t>[</w:t>
      </w:r>
      <w:r>
        <w:rPr>
          <w:rFonts w:ascii="Times New Roman" w:cs="Times New Roman" w:hAnsi="Times New Roman"/>
          <w:sz w:val="24"/>
          <w:szCs w:val="24"/>
          <w:u w:val="none"/>
          <w:lang w:val="ru-RU"/>
        </w:rPr>
        <w:t>1</w:t>
      </w:r>
      <w:r>
        <w:rPr>
          <w:rFonts w:ascii="Times New Roman" w:cs="Times New Roman" w:hAnsi="Times New Roman"/>
          <w:sz w:val="24"/>
          <w:szCs w:val="24"/>
          <w:u w:val="none"/>
          <w:lang w:val="ru-RU"/>
        </w:rPr>
        <w:t>]</w:t>
      </w:r>
      <w:r>
        <w:rPr>
          <w:sz w:val="24"/>
          <w:szCs w:val="24"/>
          <w:u w:val="none"/>
          <w:lang w:val="ru-RU"/>
        </w:rPr>
        <w:t xml:space="preserve">. </w:t>
      </w:r>
    </w:p>
    <w:p w14:paraId="00000009">
      <w:pPr>
        <w:spacing w:after="0" w:line="240"/>
        <w:ind w:firstLine="720"/>
        <w:jc w:val="both"/>
        <w:rPr>
          <w:sz w:val="24"/>
          <w:szCs w:val="24"/>
          <w:u w:val="none"/>
          <w:lang w:val="en-US"/>
        </w:rPr>
      </w:pPr>
      <w:r>
        <w:rPr>
          <w:sz w:val="24"/>
          <w:szCs w:val="24"/>
          <w:u w:val="none"/>
          <w:lang w:val="ru-RU"/>
        </w:rPr>
        <w:t xml:space="preserve">Одним из наиболее эффективных механизмов такой интеграции является брендирование социально-культурных событий, где дизайнер выступает в роли </w:t>
      </w:r>
      <w:r>
        <w:rPr>
          <w:sz w:val="24"/>
          <w:szCs w:val="24"/>
          <w:u w:val="none"/>
          <w:lang w:val="ru-RU"/>
        </w:rPr>
        <w:t>посредника</w:t>
      </w:r>
      <w:r>
        <w:rPr>
          <w:sz w:val="24"/>
          <w:szCs w:val="24"/>
          <w:u w:val="none"/>
          <w:lang w:val="ru-RU"/>
        </w:rPr>
        <w:t>, осуществляющего перевод традиционных смыслов на актуальный визуальный язык.</w:t>
      </w:r>
      <w:r>
        <w:rPr>
          <w:sz w:val="24"/>
          <w:szCs w:val="24"/>
          <w:u w:val="none"/>
          <w:lang w:val="ru-RU"/>
        </w:rPr>
        <w:t xml:space="preserve"> </w:t>
      </w:r>
      <w:r>
        <w:rPr>
          <w:sz w:val="24"/>
          <w:szCs w:val="24"/>
          <w:u w:val="none"/>
          <w:lang w:val="ru-RU"/>
        </w:rPr>
        <w:t>Так</w:t>
      </w:r>
      <w:r>
        <w:rPr>
          <w:sz w:val="24"/>
          <w:szCs w:val="24"/>
          <w:u w:val="none"/>
          <w:lang w:val="ru-RU"/>
        </w:rPr>
        <w:t xml:space="preserve">ая целостность </w:t>
      </w:r>
      <w:r>
        <w:rPr>
          <w:sz w:val="24"/>
          <w:szCs w:val="24"/>
          <w:u w:val="none"/>
          <w:lang w:val="ru-RU"/>
        </w:rPr>
        <w:t xml:space="preserve">позволяет не только сохранить традиционные формы, но и наполнить их новым смыслом, обеспечивая их </w:t>
      </w:r>
      <w:r>
        <w:rPr>
          <w:sz w:val="24"/>
          <w:szCs w:val="24"/>
          <w:u w:val="none"/>
          <w:lang w:val="ru-RU"/>
        </w:rPr>
        <w:t>актуальность</w:t>
      </w:r>
      <w:r>
        <w:rPr>
          <w:sz w:val="24"/>
          <w:szCs w:val="24"/>
          <w:u w:val="none"/>
          <w:lang w:val="ru-RU"/>
        </w:rPr>
        <w:t xml:space="preserve"> </w:t>
      </w:r>
      <w:r>
        <w:rPr>
          <w:sz w:val="24"/>
          <w:szCs w:val="24"/>
          <w:u w:val="none"/>
          <w:lang w:val="ru-RU"/>
        </w:rPr>
        <w:t xml:space="preserve">в контексте современных коммуникативных практик. </w:t>
      </w:r>
    </w:p>
    <w:p w14:paraId="0000000A">
      <w:pPr>
        <w:spacing w:after="0" w:line="240"/>
        <w:ind w:firstLine="72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Брендирование (англ. branding — «фирменное оформление») — процесс создания уникального образа компании в сознании потребителей </w:t>
      </w:r>
      <w:r>
        <w:rPr>
          <w:rFonts w:ascii="Times New Roman" w:cs="Times New Roman" w:hAnsi="Times New Roman"/>
          <w:sz w:val="24"/>
          <w:szCs w:val="24"/>
          <w:u w:val="none"/>
          <w:lang w:val="ru-RU"/>
        </w:rPr>
        <w:t>[</w:t>
      </w:r>
      <w:r>
        <w:rPr>
          <w:rFonts w:ascii="Times New Roman" w:cs="Times New Roman" w:hAnsi="Times New Roman"/>
          <w:sz w:val="24"/>
          <w:szCs w:val="24"/>
          <w:u w:val="none"/>
          <w:lang w:val="ru-RU"/>
        </w:rPr>
        <w:t>2</w:t>
      </w:r>
      <w:r>
        <w:rPr>
          <w:rFonts w:ascii="Times New Roman" w:cs="Times New Roman" w:hAnsi="Times New Roman"/>
          <w:sz w:val="24"/>
          <w:szCs w:val="24"/>
          <w:u w:val="none"/>
          <w:lang w:val="ru-RU"/>
        </w:rPr>
        <w:t>]</w:t>
      </w:r>
      <w:r>
        <w:rPr>
          <w:sz w:val="24"/>
          <w:szCs w:val="24"/>
          <w:u w:val="none"/>
        </w:rPr>
        <w:t xml:space="preserve">. </w:t>
      </w:r>
      <w:r>
        <w:rPr>
          <w:sz w:val="24"/>
          <w:szCs w:val="24"/>
          <w:u w:val="none"/>
          <w:lang w:val="ru-RU"/>
        </w:rPr>
        <w:t>Современное брендирование представляет собой не просто фирменную графику, а сложный многокомпонентный процесс, включающий разработку стратегии позиционирования, создание комплексной визуальной идентичности, а также формирование целостного коммуникационного пространства вокруг мероприятия</w:t>
      </w:r>
      <w:r>
        <w:rPr>
          <w:sz w:val="24"/>
          <w:szCs w:val="24"/>
          <w:u w:val="none"/>
        </w:rPr>
        <w:t>, отражающ</w:t>
      </w:r>
      <w:r>
        <w:rPr>
          <w:sz w:val="24"/>
          <w:szCs w:val="24"/>
          <w:u w:val="none"/>
          <w:lang w:val="ru-RU"/>
        </w:rPr>
        <w:t>его</w:t>
      </w:r>
      <w:r>
        <w:rPr>
          <w:sz w:val="24"/>
          <w:szCs w:val="24"/>
          <w:u w:val="none"/>
        </w:rPr>
        <w:t xml:space="preserve"> ценности </w:t>
      </w:r>
      <w:r>
        <w:rPr>
          <w:sz w:val="24"/>
          <w:szCs w:val="24"/>
          <w:u w:val="none"/>
          <w:lang w:val="ru-RU"/>
        </w:rPr>
        <w:t>и</w:t>
      </w:r>
      <w:r>
        <w:rPr>
          <w:sz w:val="24"/>
          <w:szCs w:val="24"/>
          <w:u w:val="none"/>
        </w:rPr>
        <w:t xml:space="preserve"> миссию </w:t>
      </w:r>
      <w:r>
        <w:rPr>
          <w:sz w:val="24"/>
          <w:szCs w:val="24"/>
          <w:u w:val="none"/>
          <w:lang w:val="ru-RU"/>
        </w:rPr>
        <w:t>бренда</w:t>
      </w:r>
      <w:r>
        <w:rPr>
          <w:sz w:val="24"/>
          <w:szCs w:val="24"/>
          <w:u w:val="none"/>
        </w:rPr>
        <w:t xml:space="preserve">. </w:t>
      </w:r>
    </w:p>
    <w:p w14:paraId="0000000B">
      <w:pPr>
        <w:spacing w:after="0" w:line="240"/>
        <w:ind w:firstLine="720"/>
        <w:jc w:val="both"/>
        <w:rPr>
          <w:sz w:val="24"/>
          <w:szCs w:val="24"/>
          <w:u w:val="none"/>
          <w:lang w:val="ru-RU"/>
        </w:rPr>
      </w:pPr>
      <w:r>
        <w:rPr>
          <w:sz w:val="24"/>
          <w:szCs w:val="24"/>
          <w:u w:val="none"/>
          <w:lang w:val="ru-RU"/>
        </w:rPr>
        <w:t xml:space="preserve">Брендирование событий, имеющих социальную и культурную значимость,  отличается от коммерческого брендинга своей основной целью. Первичным здесь становится не экономическая </w:t>
      </w:r>
      <w:r>
        <w:rPr>
          <w:sz w:val="24"/>
          <w:szCs w:val="24"/>
          <w:u w:val="none"/>
          <w:lang w:val="ru-RU"/>
        </w:rPr>
        <w:t>составляющая</w:t>
      </w:r>
      <w:r>
        <w:rPr>
          <w:sz w:val="24"/>
          <w:szCs w:val="24"/>
          <w:u w:val="none"/>
          <w:lang w:val="ru-RU"/>
        </w:rPr>
        <w:t xml:space="preserve">, а трансляция ценностей, формирование общественного </w:t>
      </w:r>
      <w:r>
        <w:rPr>
          <w:sz w:val="24"/>
          <w:szCs w:val="24"/>
          <w:u w:val="none"/>
          <w:lang w:val="ru-RU"/>
        </w:rPr>
        <w:t>мнения</w:t>
      </w:r>
      <w:r>
        <w:rPr>
          <w:sz w:val="24"/>
          <w:szCs w:val="24"/>
          <w:u w:val="none"/>
          <w:lang w:val="ru-RU"/>
        </w:rPr>
        <w:t xml:space="preserve"> и внимания к определенным идеям или проблемам. Временный, событийный характер таких мероприятий требует от визуальной идентификации высокого уровня воздействия, мгновенной считываемости и способности формировать ощущение сопричастности у разной целевой аудитории. Именно в этом контексте обращение к народным художественным промыслам как к ресурсу брендирования обретает особую значимость, поскольку позволяет наделить событие культурными </w:t>
      </w:r>
      <w:r>
        <w:rPr>
          <w:sz w:val="24"/>
          <w:szCs w:val="24"/>
          <w:u w:val="none"/>
          <w:lang w:val="ru-RU"/>
        </w:rPr>
        <w:t>смыслами</w:t>
      </w:r>
      <w:r>
        <w:rPr>
          <w:sz w:val="24"/>
          <w:szCs w:val="24"/>
          <w:u w:val="none"/>
          <w:lang w:val="ru-RU"/>
        </w:rPr>
        <w:t xml:space="preserve"> и исторической памятью </w:t>
      </w:r>
      <w:r>
        <w:rPr>
          <w:rFonts w:ascii="Times New Roman" w:cs="Times New Roman" w:hAnsi="Times New Roman"/>
          <w:sz w:val="24"/>
          <w:szCs w:val="24"/>
          <w:u w:val="none"/>
          <w:lang w:val="ru-RU"/>
        </w:rPr>
        <w:t>[</w:t>
      </w:r>
      <w:r>
        <w:rPr>
          <w:rFonts w:ascii="Times New Roman" w:cs="Times New Roman" w:hAnsi="Times New Roman"/>
          <w:sz w:val="24"/>
          <w:szCs w:val="24"/>
          <w:u w:val="none"/>
          <w:lang w:val="ru-RU"/>
        </w:rPr>
        <w:t>3</w:t>
      </w:r>
      <w:r>
        <w:rPr>
          <w:rFonts w:ascii="Times New Roman" w:cs="Times New Roman" w:hAnsi="Times New Roman"/>
          <w:sz w:val="24"/>
          <w:szCs w:val="24"/>
          <w:u w:val="none"/>
          <w:lang w:val="ru-RU"/>
        </w:rPr>
        <w:t>]</w:t>
      </w:r>
      <w:r>
        <w:rPr>
          <w:sz w:val="24"/>
          <w:szCs w:val="24"/>
          <w:u w:val="none"/>
          <w:lang w:val="ru-RU"/>
        </w:rPr>
        <w:t>.</w:t>
      </w:r>
    </w:p>
    <w:p w14:paraId="0000000C">
      <w:pPr>
        <w:spacing w:after="0" w:line="240"/>
        <w:ind w:firstLine="72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Народные </w:t>
      </w:r>
      <w:r>
        <w:rPr>
          <w:sz w:val="24"/>
          <w:szCs w:val="24"/>
          <w:u w:val="none"/>
          <w:lang w:val="ru-RU"/>
        </w:rPr>
        <w:t xml:space="preserve">художественные </w:t>
      </w:r>
      <w:r>
        <w:rPr>
          <w:sz w:val="24"/>
          <w:szCs w:val="24"/>
          <w:u w:val="none"/>
        </w:rPr>
        <w:t xml:space="preserve">промыслы </w:t>
      </w:r>
      <w:r>
        <w:rPr>
          <w:sz w:val="24"/>
          <w:szCs w:val="24"/>
          <w:u w:val="none"/>
        </w:rPr>
        <w:t xml:space="preserve">— </w:t>
      </w:r>
      <w:r>
        <w:rPr>
          <w:sz w:val="24"/>
          <w:szCs w:val="24"/>
          <w:u w:val="none"/>
          <w:lang w:val="ru-RU"/>
        </w:rPr>
        <w:t xml:space="preserve">это </w:t>
      </w:r>
      <w:r>
        <w:rPr>
          <w:sz w:val="24"/>
          <w:szCs w:val="24"/>
          <w:u w:val="none"/>
        </w:rPr>
        <w:t xml:space="preserve">неотъемлемая и уникальная часть российской культуры. </w:t>
      </w:r>
      <w:r>
        <w:rPr>
          <w:sz w:val="24"/>
          <w:szCs w:val="24"/>
          <w:u w:val="none"/>
        </w:rPr>
        <w:t xml:space="preserve">Сегодня почти в каждом регионе России можно встретить талантливых мастеров, которые используют традиционные техники и создают уникальные произведения искусства своими руками </w:t>
      </w:r>
      <w:r>
        <w:rPr>
          <w:rFonts w:ascii="Times New Roman" w:cs="Times New Roman" w:hAnsi="Times New Roman"/>
          <w:sz w:val="24"/>
          <w:szCs w:val="24"/>
          <w:u w:val="none"/>
          <w:lang w:val="ru-RU"/>
        </w:rPr>
        <w:t>[</w:t>
      </w:r>
      <w:r>
        <w:rPr>
          <w:rFonts w:ascii="Times New Roman" w:cs="Times New Roman" w:hAnsi="Times New Roman"/>
          <w:sz w:val="24"/>
          <w:szCs w:val="24"/>
          <w:u w:val="none"/>
          <w:lang w:val="ru-RU"/>
        </w:rPr>
        <w:t>4</w:t>
      </w:r>
      <w:r>
        <w:rPr>
          <w:rFonts w:ascii="Times New Roman" w:cs="Times New Roman" w:hAnsi="Times New Roman"/>
          <w:sz w:val="24"/>
          <w:szCs w:val="24"/>
          <w:u w:val="none"/>
          <w:lang w:val="ru-RU"/>
        </w:rPr>
        <w:t>]</w:t>
      </w:r>
      <w:r>
        <w:rPr>
          <w:sz w:val="24"/>
          <w:szCs w:val="24"/>
          <w:u w:val="none"/>
        </w:rPr>
        <w:t xml:space="preserve">. </w:t>
      </w:r>
    </w:p>
    <w:p w14:paraId="0000000D">
      <w:pPr>
        <w:spacing w:after="0" w:line="240"/>
        <w:ind w:firstLine="720"/>
        <w:jc w:val="both"/>
        <w:rPr>
          <w:sz w:val="24"/>
          <w:szCs w:val="24"/>
          <w:u w:val="none"/>
          <w:lang w:val="ru-RU"/>
        </w:rPr>
      </w:pPr>
      <w:r>
        <w:rPr>
          <w:sz w:val="24"/>
          <w:szCs w:val="24"/>
          <w:u w:val="none"/>
          <w:lang w:val="ru-RU"/>
        </w:rPr>
        <w:t xml:space="preserve">Семантическая роль народных художественных промыслов в брендировании раскрывается через их способность выступать носителями устойчивых культурных </w:t>
      </w:r>
      <w:r>
        <w:rPr>
          <w:sz w:val="24"/>
          <w:szCs w:val="24"/>
          <w:u w:val="none"/>
          <w:lang w:val="ru-RU"/>
        </w:rPr>
        <w:t>образов</w:t>
      </w:r>
      <w:r>
        <w:rPr>
          <w:sz w:val="24"/>
          <w:szCs w:val="24"/>
          <w:u w:val="none"/>
          <w:lang w:val="ru-RU"/>
        </w:rPr>
        <w:t xml:space="preserve"> и архетипов. Каждый промысел представляет собой не просто совокупность технологических приемов, а сложную знаковую систему, в которой закреплены мифологические представления, символы и эстетические идеалы народа. Включение этих элементов в визуальную </w:t>
      </w:r>
      <w:r>
        <w:rPr>
          <w:sz w:val="24"/>
          <w:szCs w:val="24"/>
          <w:u w:val="none"/>
          <w:lang w:val="ru-RU"/>
        </w:rPr>
        <w:t>составляющую</w:t>
      </w:r>
      <w:r>
        <w:rPr>
          <w:sz w:val="24"/>
          <w:szCs w:val="24"/>
          <w:u w:val="none"/>
          <w:lang w:val="ru-RU"/>
        </w:rPr>
        <w:t xml:space="preserve"> бренда события позволяет сформировать многослойное смысловое</w:t>
      </w:r>
      <w:r>
        <w:rPr>
          <w:sz w:val="24"/>
          <w:szCs w:val="24"/>
          <w:u w:val="none"/>
          <w:lang w:val="ru-RU"/>
        </w:rPr>
        <w:t xml:space="preserve"> </w:t>
      </w:r>
      <w:r>
        <w:rPr>
          <w:sz w:val="24"/>
          <w:szCs w:val="24"/>
          <w:u w:val="none"/>
          <w:lang w:val="ru-RU"/>
        </w:rPr>
        <w:t>поле</w:t>
      </w:r>
      <w:r>
        <w:rPr>
          <w:sz w:val="24"/>
          <w:szCs w:val="24"/>
          <w:u w:val="none"/>
          <w:lang w:val="ru-RU"/>
        </w:rPr>
        <w:t xml:space="preserve">, где с актуальной повесткой мероприятия транслируются пласты национальной идентичности. </w:t>
      </w:r>
    </w:p>
    <w:p w14:paraId="0000000E">
      <w:pPr>
        <w:spacing w:after="0" w:line="240"/>
        <w:ind w:firstLine="72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  <w:lang w:val="ru-RU"/>
        </w:rPr>
        <w:t>В</w:t>
      </w:r>
      <w:r>
        <w:rPr>
          <w:sz w:val="24"/>
          <w:szCs w:val="24"/>
          <w:u w:val="none"/>
          <w:lang w:val="ru-RU"/>
        </w:rPr>
        <w:t xml:space="preserve">ажным аспектом при </w:t>
      </w:r>
      <w:r>
        <w:rPr>
          <w:sz w:val="24"/>
          <w:szCs w:val="24"/>
          <w:u w:val="none"/>
          <w:lang w:val="ru-RU"/>
        </w:rPr>
        <w:t>проектировании</w:t>
      </w:r>
      <w:r>
        <w:rPr>
          <w:sz w:val="24"/>
          <w:szCs w:val="24"/>
          <w:u w:val="none"/>
          <w:lang w:val="ru-RU"/>
        </w:rPr>
        <w:t xml:space="preserve"> является отказ от прямого цитирования и поверхностной стилизации в пользу осмысленной художественной интерпретации. </w:t>
      </w:r>
      <w:r>
        <w:rPr>
          <w:sz w:val="24"/>
          <w:szCs w:val="24"/>
          <w:u w:val="none"/>
          <w:lang w:val="ru-RU"/>
        </w:rPr>
        <w:t>Прямое заимствование орнамента или цветовой палитры без осмысления их семантики рискует превратиться в поверхностный</w:t>
      </w:r>
      <w:r>
        <w:rPr>
          <w:sz w:val="24"/>
          <w:szCs w:val="24"/>
          <w:u w:val="none"/>
          <w:lang w:val="ru-RU"/>
        </w:rPr>
        <w:t xml:space="preserve"> художественный проект</w:t>
      </w:r>
      <w:r>
        <w:rPr>
          <w:sz w:val="24"/>
          <w:szCs w:val="24"/>
          <w:u w:val="none"/>
          <w:lang w:val="ru-RU"/>
        </w:rPr>
        <w:t>, создающий смысловой разрыв между формой и содержанием. Задача дизайнера-художника — понять и переосмыслить</w:t>
      </w:r>
      <w:r>
        <w:rPr>
          <w:sz w:val="24"/>
          <w:szCs w:val="24"/>
          <w:u w:val="none"/>
          <w:lang w:val="ru-RU"/>
        </w:rPr>
        <w:t xml:space="preserve"> </w:t>
      </w:r>
      <w:r>
        <w:rPr>
          <w:color w:val="auto"/>
          <w:sz w:val="24"/>
          <w:szCs w:val="24"/>
          <w:u w:val="none"/>
          <w:lang w:val="ru-RU"/>
        </w:rPr>
        <w:t>источник</w:t>
      </w:r>
      <w:r>
        <w:rPr>
          <w:sz w:val="24"/>
          <w:szCs w:val="24"/>
          <w:u w:val="none"/>
          <w:lang w:val="ru-RU"/>
        </w:rPr>
        <w:t xml:space="preserve">, а не просто скопировать элементы. </w:t>
      </w:r>
    </w:p>
    <w:p w14:paraId="0000000F">
      <w:pPr>
        <w:spacing w:after="0" w:line="240"/>
        <w:ind w:firstLine="720"/>
        <w:jc w:val="both"/>
        <w:rPr>
          <w:sz w:val="24"/>
          <w:szCs w:val="24"/>
          <w:u w:val="none"/>
          <w:lang w:val="ru-RU"/>
        </w:rPr>
      </w:pPr>
      <w:r>
        <w:rPr>
          <w:sz w:val="24"/>
          <w:szCs w:val="24"/>
          <w:u w:val="none"/>
          <w:lang w:val="ru-RU"/>
        </w:rPr>
        <w:t xml:space="preserve">Стилистическая роль НХП в брендировании проявляется в обогащении визуального языка социально-культурных событий уникальными колористическими и орнаментальными мотивами, несущими ярко выраженную региональную или национальную идентичность. Традиционная цветовая палитра, фактура материала, ритмика узора становятся инструментами дифференциации и эмоционального воздействия. </w:t>
      </w:r>
    </w:p>
    <w:p w14:paraId="00000010">
      <w:pPr>
        <w:spacing w:after="0" w:line="240"/>
        <w:ind w:firstLine="72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  <w:lang w:val="ru-RU"/>
        </w:rPr>
        <w:t xml:space="preserve">Однако и здесь ключевой творческой задачей является адаптация этих стилистических особенностей к современным эстетическим трендам и требованиям визуальной коммуникации. Это подразумевает поиск новых форм презентации, способных заинтересовать, прежде всего, молодую аудиторию, для которой традиционные формы зачастую утратили актуальность. </w:t>
      </w:r>
      <w:r>
        <w:rPr>
          <w:sz w:val="24"/>
          <w:szCs w:val="24"/>
          <w:u w:val="none"/>
        </w:rPr>
        <w:t xml:space="preserve">Необходимо продемонстрировать, что </w:t>
      </w:r>
      <w:r>
        <w:rPr>
          <w:sz w:val="24"/>
          <w:szCs w:val="24"/>
          <w:u w:val="none"/>
          <w:lang w:val="ru-RU"/>
        </w:rPr>
        <w:t>народные художественные промыслы</w:t>
      </w:r>
      <w:r>
        <w:rPr>
          <w:sz w:val="24"/>
          <w:szCs w:val="24"/>
          <w:u w:val="none"/>
        </w:rPr>
        <w:t xml:space="preserve"> представля</w:t>
      </w:r>
      <w:r>
        <w:rPr>
          <w:sz w:val="24"/>
          <w:szCs w:val="24"/>
          <w:u w:val="none"/>
          <w:lang w:val="ru-RU"/>
        </w:rPr>
        <w:t>ю</w:t>
      </w:r>
      <w:r>
        <w:rPr>
          <w:sz w:val="24"/>
          <w:szCs w:val="24"/>
          <w:u w:val="none"/>
        </w:rPr>
        <w:t>т собой не музейный экспонат, а живое, развивающееся искусство, обладающее значительным потенциалом для творческой самореализации в современном культурном контексте.</w:t>
      </w:r>
    </w:p>
    <w:p w14:paraId="00000011">
      <w:pPr>
        <w:spacing w:after="0" w:line="240"/>
        <w:ind w:firstLine="720"/>
        <w:jc w:val="both"/>
        <w:rPr>
          <w:sz w:val="24"/>
          <w:szCs w:val="24"/>
          <w:u w:val="none"/>
          <w:lang w:val="ru-RU"/>
        </w:rPr>
      </w:pPr>
      <w:r>
        <w:rPr>
          <w:sz w:val="24"/>
          <w:szCs w:val="24"/>
          <w:u w:val="none"/>
          <w:lang w:val="ru-RU"/>
        </w:rPr>
        <w:t xml:space="preserve">Интеграция народных художественных промыслов в стратегии брендирования социально-значимых событий представляет собой перспективный механизм актуализации культурного наследия, отвечающий вызовам глобализации. Это позволяет решить ключевую проблему НХП — их оторванность от современных коммуникативных практик и интересов молодежной аудитории. </w:t>
      </w:r>
      <w:r>
        <w:rPr>
          <w:sz w:val="24"/>
          <w:szCs w:val="24"/>
          <w:u w:val="none"/>
        </w:rPr>
        <w:t>Решение этой задачи требует баланса между сохранением аутентичности промысла и его адаптацией к актуальным художественным тенденциям</w:t>
      </w:r>
      <w:r>
        <w:rPr>
          <w:sz w:val="24"/>
          <w:szCs w:val="24"/>
          <w:u w:val="none"/>
          <w:lang w:val="ru-RU"/>
        </w:rPr>
        <w:t>.</w:t>
      </w:r>
    </w:p>
    <w:p w14:paraId="00000012">
      <w:pPr>
        <w:spacing w:after="0" w:line="240"/>
        <w:ind w:firstLine="720"/>
        <w:jc w:val="both"/>
        <w:rPr>
          <w:sz w:val="24"/>
          <w:szCs w:val="24"/>
          <w:u w:val="none"/>
          <w:lang w:val="ru-RU"/>
        </w:rPr>
      </w:pPr>
      <w:r>
        <w:rPr>
          <w:sz w:val="24"/>
          <w:szCs w:val="24"/>
          <w:u w:val="none"/>
          <w:lang w:val="ru-RU"/>
        </w:rPr>
        <w:t>Помещая традиционные образы в новый событийный контекст, дизайнер способствует их переосмыслению и наделению новыми смыслами, превращая наследие из реликвии в действенный инструмент формирования национальной идентичности и ценностных ориентиров в современном обществе.</w:t>
      </w:r>
    </w:p>
    <w:p w14:paraId="00000013">
      <w:pPr>
        <w:spacing w:after="0" w:line="240"/>
        <w:ind w:right="142"/>
        <w:jc w:val="both"/>
        <w:rPr>
          <w:rFonts w:ascii="Times New Roman" w:cs="Times New Roman" w:hAnsi="Times New Roman"/>
          <w:b/>
          <w:color w:val="000000" w:themeColor="text1"/>
          <w:sz w:val="24"/>
          <w:szCs w:val="24"/>
          <w:u w:val="none"/>
          <w:lang w:val="ru-RU"/>
        </w:rPr>
      </w:pPr>
    </w:p>
    <w:p w14:paraId="00000014">
      <w:pPr>
        <w:spacing w:after="0" w:line="240"/>
        <w:ind w:right="142"/>
        <w:jc w:val="both"/>
        <w:rPr>
          <w:rFonts w:ascii="Times New Roman" w:cs="Times New Roman" w:hAnsi="Times New Roman"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  <w:u w:val="none"/>
          <w:lang w:val="ru-RU"/>
        </w:rPr>
        <w:t>Литература</w:t>
      </w:r>
    </w:p>
    <w:p w14:paraId="00000015">
      <w:pPr>
        <w:spacing w:after="0" w:line="240"/>
        <w:ind w:left="0" w:right="0" w:firstLine="0"/>
        <w:jc w:val="both"/>
        <w:rPr>
          <w:sz w:val="24"/>
          <w:szCs w:val="24"/>
          <w:u w:val="none"/>
          <w:lang w:val="ru-RU"/>
        </w:rPr>
      </w:pPr>
      <w:r>
        <w:rPr>
          <w:sz w:val="24"/>
          <w:szCs w:val="24"/>
          <w:u w:val="none"/>
          <w:lang w:val="ru-RU"/>
        </w:rPr>
        <w:t xml:space="preserve">1. </w:t>
      </w:r>
      <w:r>
        <w:rPr>
          <w:sz w:val="24"/>
          <w:szCs w:val="24"/>
          <w:u w:val="none"/>
          <w:lang w:val="ru-RU"/>
        </w:rPr>
        <w:t xml:space="preserve">Семерицкая О. В. Народные художественные промыслы России как объект культурного наследия / О. В. Семерицкая // Вестник Санкт-Петербургского государственного института культуры. – Санкт-Петербург : СПбГИК, </w:t>
      </w:r>
      <w:r>
        <w:rPr>
          <w:sz w:val="24"/>
          <w:szCs w:val="24"/>
          <w:u w:val="none"/>
          <w:lang w:val="ru-RU"/>
        </w:rPr>
        <w:t>2021</w:t>
      </w:r>
      <w:r>
        <w:rPr>
          <w:sz w:val="24"/>
          <w:szCs w:val="24"/>
          <w:u w:val="none"/>
          <w:lang w:val="ru-RU"/>
        </w:rPr>
        <w:t xml:space="preserve">. – № </w:t>
      </w:r>
      <w:r>
        <w:rPr>
          <w:sz w:val="24"/>
          <w:szCs w:val="24"/>
          <w:u w:val="none"/>
          <w:lang w:val="ru-RU"/>
        </w:rPr>
        <w:t>2 (47)</w:t>
      </w:r>
      <w:r>
        <w:rPr>
          <w:sz w:val="24"/>
          <w:szCs w:val="24"/>
          <w:u w:val="none"/>
          <w:lang w:val="ru-RU"/>
        </w:rPr>
        <w:t xml:space="preserve">. – С. </w:t>
      </w:r>
      <w:r>
        <w:rPr>
          <w:sz w:val="24"/>
          <w:szCs w:val="24"/>
          <w:u w:val="none"/>
          <w:lang w:val="ru-RU"/>
        </w:rPr>
        <w:t>83-89</w:t>
      </w:r>
      <w:r>
        <w:rPr>
          <w:sz w:val="24"/>
          <w:szCs w:val="24"/>
          <w:u w:val="none"/>
          <w:lang w:val="ru-RU"/>
        </w:rPr>
        <w:t>.</w:t>
      </w:r>
    </w:p>
    <w:p w14:paraId="00000016">
      <w:pPr>
        <w:spacing w:after="0" w:line="240"/>
        <w:ind w:left="0" w:right="0" w:firstLine="0"/>
        <w:jc w:val="both"/>
        <w:rPr>
          <w:sz w:val="24"/>
          <w:szCs w:val="24"/>
          <w:u w:val="none"/>
          <w:lang w:val="ru-RU"/>
        </w:rPr>
      </w:pPr>
      <w:r>
        <w:rPr>
          <w:sz w:val="24"/>
          <w:szCs w:val="24"/>
          <w:u w:val="none"/>
          <w:lang w:val="ru-RU"/>
        </w:rPr>
        <w:t>2. Брендинг: что это, зачем нужен [Электронный ресурс] // Яндекс Практикум : [образовательный портал]. – URL: https://practicum.yandex.ru/blog/chto-takoe-branding/ (дата обращения: 24.12.2025).</w:t>
      </w:r>
    </w:p>
    <w:p w14:paraId="00000017">
      <w:pPr>
        <w:spacing w:after="0" w:line="240"/>
        <w:ind w:left="0" w:right="0" w:firstLine="0"/>
        <w:jc w:val="both"/>
        <w:rPr>
          <w:sz w:val="24"/>
          <w:szCs w:val="24"/>
          <w:u w:val="none"/>
          <w:lang w:val="ru-RU"/>
        </w:rPr>
      </w:pPr>
      <w:r>
        <w:rPr>
          <w:sz w:val="24"/>
          <w:szCs w:val="24"/>
          <w:u w:val="none"/>
          <w:lang w:val="ru-RU"/>
        </w:rPr>
        <w:t>3</w:t>
      </w:r>
      <w:r>
        <w:rPr>
          <w:sz w:val="24"/>
          <w:szCs w:val="24"/>
          <w:u w:val="none"/>
          <w:lang w:val="ru-RU"/>
        </w:rPr>
        <w:t>. Карманов Д. В. Культурные проекты и события как инструмент брендирования и развития регионов России / Д. В. Карманов // Особенности функционирования государственных и негосударственных акторов в региональном информационном пространстве : сборник научных трудов. – Воронеж : Научная книга, 2013. – С. 18-24.</w:t>
      </w:r>
    </w:p>
    <w:p w14:paraId="00000018">
      <w:pPr>
        <w:spacing w:after="0" w:line="240"/>
        <w:ind w:left="0" w:righ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  <w:lang w:val="ru-RU"/>
        </w:rPr>
        <w:t>4</w:t>
      </w:r>
      <w:r>
        <w:rPr>
          <w:sz w:val="24"/>
          <w:szCs w:val="24"/>
          <w:u w:val="none"/>
          <w:lang w:val="ru-RU"/>
        </w:rPr>
        <w:t>. Народные промыслы России [Электронный ресурс] // Культура.РФ : [портал]. – URL: https://www.culture.ru/s/narodnye-promysly-rossii/ (дата обращения: 24.12.2025).</w:t>
      </w:r>
    </w:p>
    <w:sectPr>
      <w:footnotePr/>
      <w:type w:val="nextPage"/>
      <w:pgSz w:w="11906" w:h="16838" w:orient="portrait"/>
      <w:pgMar w:top="1134" w:right="1361" w:bottom="1134" w:left="1361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Theme="minorEastAsia" w:hAnsi="Times New Roman"/>
        <w:sz w:val="32"/>
        <w:szCs w:val="32"/>
        <w:u w:val="single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Ярко</dc:creator>
  <cp:lastModifiedBy>Анна Ярко</cp:lastModifiedBy>
</cp:coreProperties>
</file>