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7AC" w:rsidRDefault="00A24C10" w:rsidP="00A24C10">
      <w:pPr>
        <w:pStyle w:val="a3"/>
        <w:spacing w:before="84"/>
        <w:jc w:val="left"/>
        <w:rPr>
          <w:rFonts w:ascii="Arial" w:hAnsi="Arial" w:cs="Arial"/>
          <w:color w:val="353535"/>
          <w:sz w:val="23"/>
          <w:szCs w:val="23"/>
          <w:shd w:val="clear" w:color="auto" w:fill="FFFFFF"/>
        </w:rPr>
      </w:pPr>
      <w:r>
        <w:rPr>
          <w:spacing w:val="-8"/>
        </w:rPr>
        <w:t xml:space="preserve">                                                             </w:t>
      </w:r>
      <w:r w:rsidR="003969BE">
        <w:rPr>
          <w:spacing w:val="-8"/>
        </w:rPr>
        <w:t>Секция</w:t>
      </w:r>
      <w:r w:rsidR="003969BE">
        <w:rPr>
          <w:spacing w:val="1"/>
        </w:rPr>
        <w:t xml:space="preserve"> </w:t>
      </w:r>
      <w:r>
        <w:rPr>
          <w:spacing w:val="-8"/>
        </w:rPr>
        <w:t>«</w:t>
      </w:r>
      <w:r>
        <w:rPr>
          <w:rFonts w:ascii="Arial" w:hAnsi="Arial" w:cs="Arial"/>
          <w:color w:val="353535"/>
          <w:sz w:val="23"/>
          <w:szCs w:val="23"/>
          <w:shd w:val="clear" w:color="auto" w:fill="FFFFFF"/>
        </w:rPr>
        <w:t>Национальные художественные традиции»</w:t>
      </w:r>
    </w:p>
    <w:p w:rsidR="002C4953" w:rsidRDefault="002C4953" w:rsidP="002C4953">
      <w:pPr>
        <w:ind w:left="727"/>
        <w:rPr>
          <w:sz w:val="24"/>
          <w:szCs w:val="24"/>
        </w:rPr>
      </w:pPr>
    </w:p>
    <w:p w:rsidR="00A24C10" w:rsidRPr="00725ABC" w:rsidRDefault="002C4953" w:rsidP="002C4953">
      <w:pPr>
        <w:ind w:left="727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24C10">
        <w:rPr>
          <w:rFonts w:ascii="Times New Roman" w:hAnsi="Times New Roman" w:cs="Times New Roman"/>
          <w:b/>
          <w:sz w:val="26"/>
          <w:szCs w:val="26"/>
        </w:rPr>
        <w:t xml:space="preserve">  «Культ животных в календарно-праздничном цикле </w:t>
      </w:r>
      <w:r>
        <w:rPr>
          <w:rFonts w:ascii="Times New Roman" w:hAnsi="Times New Roman" w:cs="Times New Roman"/>
          <w:b/>
          <w:sz w:val="26"/>
          <w:szCs w:val="26"/>
        </w:rPr>
        <w:t xml:space="preserve">и его отражение в </w:t>
      </w:r>
      <w:r w:rsidR="00A24C10">
        <w:rPr>
          <w:rFonts w:ascii="Times New Roman" w:hAnsi="Times New Roman" w:cs="Times New Roman"/>
          <w:b/>
          <w:sz w:val="26"/>
          <w:szCs w:val="26"/>
        </w:rPr>
        <w:t>традиции изготовления козуль на русском севере»</w:t>
      </w:r>
    </w:p>
    <w:p w:rsidR="00A24C10" w:rsidRPr="00A24C10" w:rsidRDefault="003969BE" w:rsidP="00A24C10">
      <w:pPr>
        <w:spacing w:before="218"/>
        <w:ind w:left="17" w:right="17"/>
        <w:jc w:val="center"/>
        <w:rPr>
          <w:spacing w:val="80"/>
          <w:w w:val="150"/>
        </w:rPr>
      </w:pPr>
      <w:r>
        <w:rPr>
          <w:spacing w:val="80"/>
          <w:w w:val="150"/>
        </w:rPr>
        <w:t xml:space="preserve"> </w:t>
      </w:r>
      <w:r w:rsidR="00A24C10">
        <w:rPr>
          <w:b/>
          <w:sz w:val="24"/>
        </w:rPr>
        <w:t>Научный</w:t>
      </w:r>
      <w:r w:rsidR="00A24C10">
        <w:rPr>
          <w:b/>
          <w:spacing w:val="33"/>
          <w:sz w:val="24"/>
        </w:rPr>
        <w:t xml:space="preserve"> </w:t>
      </w:r>
      <w:r w:rsidR="00A24C10">
        <w:rPr>
          <w:b/>
          <w:sz w:val="24"/>
        </w:rPr>
        <w:t>руководитель</w:t>
      </w:r>
      <w:r w:rsidR="00A24C10">
        <w:rPr>
          <w:b/>
          <w:spacing w:val="33"/>
          <w:sz w:val="24"/>
        </w:rPr>
        <w:t xml:space="preserve"> </w:t>
      </w:r>
      <w:r w:rsidR="00A24C10">
        <w:rPr>
          <w:b/>
          <w:sz w:val="24"/>
        </w:rPr>
        <w:t>–</w:t>
      </w:r>
      <w:r w:rsidR="00A24C10">
        <w:rPr>
          <w:b/>
          <w:spacing w:val="34"/>
          <w:sz w:val="24"/>
        </w:rPr>
        <w:t xml:space="preserve"> </w:t>
      </w:r>
      <w:r w:rsidR="00A24C10">
        <w:rPr>
          <w:b/>
          <w:sz w:val="24"/>
        </w:rPr>
        <w:t>Бедина Наталья Николаевна</w:t>
      </w:r>
    </w:p>
    <w:p w:rsidR="00FA37AC" w:rsidRDefault="00A24C10" w:rsidP="00A24C10">
      <w:pPr>
        <w:spacing w:before="111"/>
        <w:ind w:left="2" w:right="22"/>
        <w:jc w:val="center"/>
        <w:rPr>
          <w:rFonts w:ascii="Calibri" w:hAnsi="Calibri"/>
          <w:b/>
          <w:i/>
          <w:w w:val="110"/>
          <w:sz w:val="24"/>
        </w:rPr>
      </w:pPr>
      <w:r>
        <w:rPr>
          <w:rFonts w:ascii="Calibri" w:hAnsi="Calibri"/>
          <w:b/>
          <w:i/>
          <w:w w:val="110"/>
          <w:sz w:val="24"/>
        </w:rPr>
        <w:t>Соколова Олеся Сергеевна</w:t>
      </w:r>
    </w:p>
    <w:p w:rsidR="00A24C10" w:rsidRPr="00A24C10" w:rsidRDefault="00A24C10" w:rsidP="00A24C10">
      <w:pPr>
        <w:spacing w:before="111"/>
        <w:ind w:left="2" w:right="22"/>
        <w:jc w:val="center"/>
        <w:rPr>
          <w:rFonts w:ascii="Times New Roman" w:hAnsi="Times New Roman" w:cs="Times New Roman"/>
          <w:i/>
          <w:sz w:val="24"/>
        </w:rPr>
      </w:pPr>
      <w:r w:rsidRPr="00A24C10">
        <w:rPr>
          <w:rFonts w:ascii="Times New Roman" w:hAnsi="Times New Roman" w:cs="Times New Roman"/>
          <w:i/>
          <w:w w:val="110"/>
          <w:sz w:val="24"/>
        </w:rPr>
        <w:t>Студент</w:t>
      </w:r>
    </w:p>
    <w:p w:rsidR="00FA37AC" w:rsidRDefault="00A24C10">
      <w:pPr>
        <w:pStyle w:val="a3"/>
        <w:spacing w:line="293" w:lineRule="exact"/>
        <w:ind w:left="19" w:right="19"/>
        <w:jc w:val="center"/>
      </w:pPr>
      <w:r>
        <w:rPr>
          <w:spacing w:val="-6"/>
        </w:rPr>
        <w:t>Северный Арктический Федеральный Университет</w:t>
      </w:r>
      <w:r>
        <w:rPr>
          <w:spacing w:val="-9"/>
        </w:rPr>
        <w:t xml:space="preserve"> </w:t>
      </w:r>
      <w:r>
        <w:rPr>
          <w:spacing w:val="-6"/>
        </w:rPr>
        <w:t>имени</w:t>
      </w:r>
      <w:r>
        <w:rPr>
          <w:spacing w:val="-9"/>
        </w:rPr>
        <w:t xml:space="preserve"> </w:t>
      </w:r>
      <w:r>
        <w:rPr>
          <w:spacing w:val="-6"/>
        </w:rPr>
        <w:t>М.В. Ломоносова</w:t>
      </w:r>
      <w:r w:rsidR="003969BE">
        <w:rPr>
          <w:spacing w:val="-8"/>
        </w:rPr>
        <w:t>,</w:t>
      </w:r>
      <w:r w:rsidR="003969BE">
        <w:rPr>
          <w:spacing w:val="7"/>
        </w:rPr>
        <w:t xml:space="preserve"> </w:t>
      </w:r>
      <w:r>
        <w:rPr>
          <w:spacing w:val="-8"/>
        </w:rPr>
        <w:t>Архангельск</w:t>
      </w:r>
      <w:r w:rsidR="002C4953">
        <w:rPr>
          <w:spacing w:val="-8"/>
        </w:rPr>
        <w:t xml:space="preserve">, </w:t>
      </w:r>
      <w:r w:rsidR="003969BE">
        <w:rPr>
          <w:spacing w:val="-8"/>
        </w:rPr>
        <w:t>Россия</w:t>
      </w:r>
    </w:p>
    <w:p w:rsidR="00A24C10" w:rsidRDefault="00A24C10" w:rsidP="00A24C10">
      <w:pPr>
        <w:spacing w:before="1"/>
        <w:ind w:right="17"/>
        <w:jc w:val="center"/>
        <w:rPr>
          <w:i/>
          <w:spacing w:val="16"/>
          <w:w w:val="105"/>
          <w:sz w:val="24"/>
          <w:lang w:val="en-US"/>
        </w:rPr>
      </w:pPr>
      <w:r w:rsidRPr="00C433A3">
        <w:rPr>
          <w:i/>
          <w:w w:val="105"/>
          <w:sz w:val="24"/>
          <w:lang w:val="en-US"/>
        </w:rPr>
        <w:t>E</w:t>
      </w:r>
      <w:r w:rsidRPr="00C433A3">
        <w:rPr>
          <w:i/>
          <w:w w:val="105"/>
          <w:sz w:val="24"/>
        </w:rPr>
        <w:t>-</w:t>
      </w:r>
      <w:r w:rsidRPr="00C433A3">
        <w:rPr>
          <w:i/>
          <w:w w:val="105"/>
          <w:sz w:val="24"/>
          <w:lang w:val="en-US"/>
        </w:rPr>
        <w:t>mail</w:t>
      </w:r>
      <w:r w:rsidRPr="00C433A3">
        <w:rPr>
          <w:i/>
          <w:w w:val="105"/>
          <w:sz w:val="24"/>
        </w:rPr>
        <w:t xml:space="preserve">: </w:t>
      </w:r>
      <w:hyperlink r:id="rId7" w:history="1">
        <w:r w:rsidR="002C4953" w:rsidRPr="00DC48AD">
          <w:rPr>
            <w:rStyle w:val="a5"/>
            <w:i/>
            <w:spacing w:val="16"/>
            <w:w w:val="105"/>
            <w:sz w:val="24"/>
          </w:rPr>
          <w:t>09</w:t>
        </w:r>
        <w:r w:rsidR="002C4953" w:rsidRPr="00DC48AD">
          <w:rPr>
            <w:rStyle w:val="a5"/>
            <w:i/>
            <w:spacing w:val="16"/>
            <w:w w:val="105"/>
            <w:sz w:val="24"/>
            <w:lang w:val="en-US"/>
          </w:rPr>
          <w:t>olesia</w:t>
        </w:r>
        <w:r w:rsidR="002C4953" w:rsidRPr="00DC48AD">
          <w:rPr>
            <w:rStyle w:val="a5"/>
            <w:i/>
            <w:spacing w:val="16"/>
            <w:w w:val="105"/>
            <w:sz w:val="24"/>
          </w:rPr>
          <w:t>11@</w:t>
        </w:r>
        <w:r w:rsidR="002C4953" w:rsidRPr="00DC48AD">
          <w:rPr>
            <w:rStyle w:val="a5"/>
            <w:i/>
            <w:spacing w:val="16"/>
            <w:w w:val="105"/>
            <w:sz w:val="24"/>
            <w:lang w:val="en-US"/>
          </w:rPr>
          <w:t>gmail</w:t>
        </w:r>
        <w:r w:rsidR="002C4953" w:rsidRPr="00DC48AD">
          <w:rPr>
            <w:rStyle w:val="a5"/>
            <w:i/>
            <w:spacing w:val="16"/>
            <w:w w:val="105"/>
            <w:sz w:val="24"/>
          </w:rPr>
          <w:t>.</w:t>
        </w:r>
        <w:r w:rsidR="002C4953" w:rsidRPr="00DC48AD">
          <w:rPr>
            <w:rStyle w:val="a5"/>
            <w:i/>
            <w:spacing w:val="16"/>
            <w:w w:val="105"/>
            <w:sz w:val="24"/>
            <w:lang w:val="en-US"/>
          </w:rPr>
          <w:t>com</w:t>
        </w:r>
      </w:hyperlink>
    </w:p>
    <w:p w:rsidR="002C4953" w:rsidRPr="00C433A3" w:rsidRDefault="002C4953" w:rsidP="00A24C10">
      <w:pPr>
        <w:spacing w:before="1"/>
        <w:ind w:right="17"/>
        <w:jc w:val="center"/>
        <w:rPr>
          <w:i/>
          <w:sz w:val="24"/>
        </w:rPr>
      </w:pPr>
    </w:p>
    <w:p w:rsidR="00A24C10" w:rsidRPr="00093F46" w:rsidRDefault="00A24C10" w:rsidP="00A24C10">
      <w:pPr>
        <w:rPr>
          <w:rFonts w:ascii="Times New Roman" w:hAnsi="Times New Roman" w:cs="Times New Roman"/>
        </w:rPr>
      </w:pPr>
      <w:r>
        <w:rPr>
          <w:spacing w:val="-6"/>
        </w:rPr>
        <w:t xml:space="preserve">        </w:t>
      </w:r>
      <w:r w:rsidRPr="00093F46">
        <w:rPr>
          <w:rFonts w:ascii="Times New Roman" w:hAnsi="Times New Roman" w:cs="Times New Roman"/>
        </w:rPr>
        <w:t>Архаическое сознание было мифологично: мир воспринимался как живой организм, населенный духами в облике зверей и птиц. Животное выступало могущественным посредником между мирами, хранителем сакральных знаний. Русский Север, благодаря изоляции и традиционному укладу, сохранил эти архаичные практики. Один из таких примеров - обрядовая выпечка, козули. Это не просто пряники, а сложные культурные коды, зашифровавшие систему представлений о мире.</w:t>
      </w:r>
    </w:p>
    <w:p w:rsidR="00A24C10" w:rsidRPr="00093F46" w:rsidRDefault="00A24C10" w:rsidP="00A24C10">
      <w:pPr>
        <w:rPr>
          <w:rFonts w:ascii="Times New Roman" w:hAnsi="Times New Roman" w:cs="Times New Roman"/>
        </w:rPr>
      </w:pPr>
      <w:r w:rsidRPr="00093F46">
        <w:rPr>
          <w:rFonts w:ascii="Times New Roman" w:hAnsi="Times New Roman" w:cs="Times New Roman"/>
        </w:rPr>
        <w:t>Б. А. Рыбаков [6] называл святки «двенадцатидневным заклинательным комплексом», направленным на магическое программирование будущего урожая и приплода. [8]</w:t>
      </w:r>
    </w:p>
    <w:p w:rsidR="00A24C10" w:rsidRPr="00093F46" w:rsidRDefault="00A24C10" w:rsidP="00A24C10">
      <w:pPr>
        <w:rPr>
          <w:rFonts w:ascii="Times New Roman" w:hAnsi="Times New Roman" w:cs="Times New Roman"/>
        </w:rPr>
      </w:pPr>
      <w:r w:rsidRPr="00093F46">
        <w:rPr>
          <w:rFonts w:ascii="Times New Roman" w:hAnsi="Times New Roman" w:cs="Times New Roman"/>
        </w:rPr>
        <w:t>Образы животных в святочной обрядности выполняли ключевые функции:</w:t>
      </w:r>
    </w:p>
    <w:p w:rsidR="00A24C10" w:rsidRPr="00093F46" w:rsidRDefault="00A24C10" w:rsidP="00A24C10">
      <w:pPr>
        <w:rPr>
          <w:rFonts w:ascii="Times New Roman" w:hAnsi="Times New Roman" w:cs="Times New Roman"/>
        </w:rPr>
      </w:pPr>
      <w:r w:rsidRPr="00093F46">
        <w:rPr>
          <w:rFonts w:ascii="Times New Roman" w:hAnsi="Times New Roman" w:cs="Times New Roman"/>
        </w:rPr>
        <w:t xml:space="preserve">1. Магико-продуцирующая: обеспечение плодородия.  </w:t>
      </w:r>
    </w:p>
    <w:p w:rsidR="00A24C10" w:rsidRPr="00093F46" w:rsidRDefault="00A24C10" w:rsidP="00A24C10">
      <w:pPr>
        <w:rPr>
          <w:rFonts w:ascii="Times New Roman" w:hAnsi="Times New Roman" w:cs="Times New Roman"/>
        </w:rPr>
      </w:pPr>
      <w:r w:rsidRPr="00093F46">
        <w:rPr>
          <w:rFonts w:ascii="Times New Roman" w:hAnsi="Times New Roman" w:cs="Times New Roman"/>
        </w:rPr>
        <w:t xml:space="preserve">2. Апотропейная (охранительная): защита от нечистой силы.  </w:t>
      </w:r>
    </w:p>
    <w:p w:rsidR="00A24C10" w:rsidRPr="00093F46" w:rsidRDefault="00A24C10" w:rsidP="00A24C10">
      <w:pPr>
        <w:rPr>
          <w:rFonts w:ascii="Times New Roman" w:hAnsi="Times New Roman" w:cs="Times New Roman"/>
        </w:rPr>
      </w:pPr>
      <w:r w:rsidRPr="00093F46">
        <w:rPr>
          <w:rFonts w:ascii="Times New Roman" w:hAnsi="Times New Roman" w:cs="Times New Roman"/>
        </w:rPr>
        <w:t xml:space="preserve">3. Медиативная: связь с иным миром.  </w:t>
      </w:r>
    </w:p>
    <w:p w:rsidR="00A24C10" w:rsidRPr="00093F46" w:rsidRDefault="00A24C10" w:rsidP="00A24C10">
      <w:pPr>
        <w:rPr>
          <w:rFonts w:ascii="Times New Roman" w:hAnsi="Times New Roman" w:cs="Times New Roman"/>
        </w:rPr>
      </w:pPr>
      <w:r w:rsidRPr="00093F46">
        <w:rPr>
          <w:rFonts w:ascii="Times New Roman" w:hAnsi="Times New Roman" w:cs="Times New Roman"/>
        </w:rPr>
        <w:t>4. Карнавально-игровая: через инверсию («мир наизнанку») снимались социальные напряжения. По Т.А. Бернштам [1], это предоставляло молодежи поле для нарушения норм, выполняя психологическую разгрузку.</w:t>
      </w:r>
    </w:p>
    <w:p w:rsidR="00A24C10" w:rsidRPr="00093F46" w:rsidRDefault="00A24C10" w:rsidP="00A24C10">
      <w:pPr>
        <w:rPr>
          <w:rFonts w:ascii="Times New Roman" w:hAnsi="Times New Roman" w:cs="Times New Roman"/>
        </w:rPr>
      </w:pPr>
      <w:r w:rsidRPr="00093F46">
        <w:rPr>
          <w:rFonts w:ascii="Times New Roman" w:hAnsi="Times New Roman" w:cs="Times New Roman"/>
        </w:rPr>
        <w:t xml:space="preserve">  Выражение «закрывать глаза» в вологодских говорах означало «рядиться»: считалось, что иначе грехи не спадут. Приход ряженых был ритуалом: их нужно было задобрить угощением, иначе следовала угроза: «Кто не даст пирога – свед</w:t>
      </w:r>
      <w:r>
        <w:rPr>
          <w:rFonts w:ascii="Times New Roman" w:hAnsi="Times New Roman" w:cs="Times New Roman"/>
        </w:rPr>
        <w:t>ем корову за рога».</w:t>
      </w:r>
    </w:p>
    <w:p w:rsidR="00A24C10" w:rsidRPr="00093F46" w:rsidRDefault="00A24C10" w:rsidP="00A24C10">
      <w:pPr>
        <w:rPr>
          <w:rFonts w:ascii="Times New Roman" w:hAnsi="Times New Roman" w:cs="Times New Roman"/>
        </w:rPr>
      </w:pPr>
      <w:r w:rsidRPr="00093F46">
        <w:rPr>
          <w:rFonts w:ascii="Times New Roman" w:hAnsi="Times New Roman" w:cs="Times New Roman"/>
        </w:rPr>
        <w:t xml:space="preserve">    Термин «козуля» известен с XVIII века. Вероятное происхождение – от поморского «козуля» (змейка, завиток), что отражает витую форму теста. Ареал – весь Русский Север (Поморье, Каргополье, Мезень и др.) с региональными вариациями.</w:t>
      </w:r>
    </w:p>
    <w:p w:rsidR="00A24C10" w:rsidRPr="00093F46" w:rsidRDefault="00A24C10" w:rsidP="00A24C10">
      <w:pPr>
        <w:rPr>
          <w:rFonts w:ascii="Times New Roman" w:hAnsi="Times New Roman" w:cs="Times New Roman"/>
        </w:rPr>
      </w:pPr>
      <w:r w:rsidRPr="00093F46">
        <w:rPr>
          <w:rFonts w:ascii="Times New Roman" w:hAnsi="Times New Roman" w:cs="Times New Roman"/>
        </w:rPr>
        <w:t>Первые свидетельства (запись священника А. Грандилевского до 1730 г.) упоминают «рождественский пряник... наподобие дерева, животного, птицы». [2] И.П. Сахаров в 1849 г. описывал обычай печь фигурки коров, овец и ставить их на окна [7]. Это говорит о дохристианских корнях традиции, вплетенных в контекст христианского праздника.</w:t>
      </w:r>
    </w:p>
    <w:p w:rsidR="00A24C10" w:rsidRPr="00093F46" w:rsidRDefault="00A24C10" w:rsidP="00A24C10">
      <w:pPr>
        <w:rPr>
          <w:rFonts w:ascii="Times New Roman" w:hAnsi="Times New Roman" w:cs="Times New Roman"/>
        </w:rPr>
      </w:pPr>
      <w:r w:rsidRPr="00093F4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Pr="00093F46">
        <w:rPr>
          <w:rFonts w:ascii="Times New Roman" w:hAnsi="Times New Roman" w:cs="Times New Roman"/>
        </w:rPr>
        <w:t>В лепке участвовала вся семья, что символизировало коллективное сотворение благополучия. Процесс сопровождался приговорками-заклинаниями: «Коровочка божья... где козёл ходит — там жито родит...».  Козули активно действовали в обрядовом цикле:</w:t>
      </w:r>
    </w:p>
    <w:p w:rsidR="00A24C10" w:rsidRPr="00093F46" w:rsidRDefault="00A24C10" w:rsidP="00A24C10">
      <w:pPr>
        <w:rPr>
          <w:rFonts w:ascii="Times New Roman" w:hAnsi="Times New Roman" w:cs="Times New Roman"/>
        </w:rPr>
      </w:pPr>
      <w:r w:rsidRPr="00093F46">
        <w:rPr>
          <w:rFonts w:ascii="Times New Roman" w:hAnsi="Times New Roman" w:cs="Times New Roman"/>
        </w:rPr>
        <w:t xml:space="preserve"> Дар колядовщикам - плата, жертва духам в облике ряженых за благословение.</w:t>
      </w:r>
    </w:p>
    <w:p w:rsidR="00A24C10" w:rsidRPr="00093F46" w:rsidRDefault="00A24C10" w:rsidP="00A24C10">
      <w:pPr>
        <w:rPr>
          <w:rFonts w:ascii="Times New Roman" w:hAnsi="Times New Roman" w:cs="Times New Roman"/>
        </w:rPr>
      </w:pPr>
      <w:r w:rsidRPr="00093F46">
        <w:rPr>
          <w:rFonts w:ascii="Times New Roman" w:hAnsi="Times New Roman" w:cs="Times New Roman"/>
        </w:rPr>
        <w:t xml:space="preserve"> Домашний оберег - козули ставили в красный угол, на окна, вешали в хлеву как хранителей на год. Поморские козули получали имена (Чернуха, Белянка) и стояли рядом с иконами.</w:t>
      </w:r>
    </w:p>
    <w:p w:rsidR="00A24C10" w:rsidRPr="00093F46" w:rsidRDefault="00A24C10" w:rsidP="00A24C10">
      <w:pPr>
        <w:rPr>
          <w:rFonts w:ascii="Times New Roman" w:hAnsi="Times New Roman" w:cs="Times New Roman"/>
        </w:rPr>
      </w:pPr>
      <w:r w:rsidRPr="00093F46">
        <w:rPr>
          <w:rFonts w:ascii="Times New Roman" w:hAnsi="Times New Roman" w:cs="Times New Roman"/>
        </w:rPr>
        <w:t xml:space="preserve"> Объект гаданий - с помощью козуль верили, что можно увидеть будущее.</w:t>
      </w:r>
    </w:p>
    <w:p w:rsidR="00A24C10" w:rsidRPr="00093F46" w:rsidRDefault="00A24C10" w:rsidP="00A24C10">
      <w:pPr>
        <w:rPr>
          <w:rFonts w:ascii="Times New Roman" w:hAnsi="Times New Roman" w:cs="Times New Roman"/>
        </w:rPr>
      </w:pPr>
      <w:r w:rsidRPr="00093F46">
        <w:rPr>
          <w:rFonts w:ascii="Times New Roman" w:hAnsi="Times New Roman" w:cs="Times New Roman"/>
        </w:rPr>
        <w:t xml:space="preserve"> Ритуальное уничтожение - через год козули не выбрасывали, а скармливали скоту или съедали сами, замыкая магический круг передачи силы. Жизненный цикл козули соответствовал циклическому времени праздника.</w:t>
      </w:r>
    </w:p>
    <w:p w:rsidR="00A24C10" w:rsidRPr="00093F46" w:rsidRDefault="00A24C10" w:rsidP="00A24C10">
      <w:pPr>
        <w:rPr>
          <w:rFonts w:ascii="Times New Roman" w:hAnsi="Times New Roman" w:cs="Times New Roman"/>
        </w:rPr>
      </w:pPr>
      <w:r w:rsidRPr="00093F46">
        <w:rPr>
          <w:rFonts w:ascii="Times New Roman" w:hAnsi="Times New Roman" w:cs="Times New Roman"/>
        </w:rPr>
        <w:t xml:space="preserve">      Через образы животных описывались хозяйственные категории (плодородие, достаток), социальные (брак, статус), этические (добро и зло), космологические (связь миров) и временные (смена сезонов).</w:t>
      </w:r>
    </w:p>
    <w:p w:rsidR="00A24C10" w:rsidRPr="00093F46" w:rsidRDefault="00A24C10" w:rsidP="00A24C10">
      <w:pPr>
        <w:rPr>
          <w:rFonts w:ascii="Times New Roman" w:hAnsi="Times New Roman" w:cs="Times New Roman"/>
        </w:rPr>
      </w:pPr>
      <w:r w:rsidRPr="00093F46">
        <w:rPr>
          <w:rFonts w:ascii="Times New Roman" w:hAnsi="Times New Roman" w:cs="Times New Roman"/>
        </w:rPr>
        <w:t xml:space="preserve"> В козулях изображали оленя, коня, корову, быка, козу, овцу, птиц, реже медведя и тюленя. Конь/Лошадь - воплощает двойственность (солнце и смерть). В козулях - частый образ, концентрирующий пожелание силы, плодородия и охраны.</w:t>
      </w:r>
    </w:p>
    <w:p w:rsidR="00A24C10" w:rsidRPr="00093F46" w:rsidRDefault="00A24C10" w:rsidP="00A24C10">
      <w:pPr>
        <w:rPr>
          <w:rFonts w:ascii="Times New Roman" w:hAnsi="Times New Roman" w:cs="Times New Roman"/>
        </w:rPr>
      </w:pPr>
      <w:r w:rsidRPr="00093F46">
        <w:rPr>
          <w:rFonts w:ascii="Times New Roman" w:hAnsi="Times New Roman" w:cs="Times New Roman"/>
        </w:rPr>
        <w:t>Корова/Бык - ключевой символ земного плодородия. В козулях - самый распространенный образ, прямое воплощение мечты о достатке. Смысл здесь лишен двойственности: это чистое благо.</w:t>
      </w:r>
    </w:p>
    <w:p w:rsidR="00A24C10" w:rsidRPr="00093F46" w:rsidRDefault="00A24C10" w:rsidP="00A24C10">
      <w:pPr>
        <w:rPr>
          <w:rFonts w:ascii="Times New Roman" w:hAnsi="Times New Roman" w:cs="Times New Roman"/>
        </w:rPr>
      </w:pPr>
      <w:r w:rsidRPr="00093F46">
        <w:rPr>
          <w:rFonts w:ascii="Times New Roman" w:hAnsi="Times New Roman" w:cs="Times New Roman"/>
        </w:rPr>
        <w:t>Коза/Козел - амбивалентный символ. Возможно дала имя всей традиции. Воплощает активную, буйную силу плодородия, гарант урожая.</w:t>
      </w:r>
    </w:p>
    <w:p w:rsidR="00A24C10" w:rsidRPr="00093F46" w:rsidRDefault="00A24C10" w:rsidP="00A24C10">
      <w:pPr>
        <w:rPr>
          <w:rFonts w:ascii="Times New Roman" w:hAnsi="Times New Roman" w:cs="Times New Roman"/>
        </w:rPr>
      </w:pPr>
      <w:r w:rsidRPr="00093F46">
        <w:rPr>
          <w:rFonts w:ascii="Times New Roman" w:hAnsi="Times New Roman" w:cs="Times New Roman"/>
        </w:rPr>
        <w:lastRenderedPageBreak/>
        <w:t>Олень (Лось) - главный солярный символ Севера. В холмогорских козулях часто изображался с ветвистыми рогами и птичками на них. С.Г. Писахов видел в этом «оккультную запись». Это не просто животное, а символ миропорядка, возрождающегося светила.[5]</w:t>
      </w:r>
    </w:p>
    <w:p w:rsidR="00A24C10" w:rsidRPr="00093F46" w:rsidRDefault="00A24C10" w:rsidP="00A24C10">
      <w:pPr>
        <w:rPr>
          <w:rFonts w:ascii="Times New Roman" w:hAnsi="Times New Roman" w:cs="Times New Roman"/>
        </w:rPr>
      </w:pPr>
      <w:r w:rsidRPr="00093F46">
        <w:rPr>
          <w:rFonts w:ascii="Times New Roman" w:hAnsi="Times New Roman" w:cs="Times New Roman"/>
        </w:rPr>
        <w:t>Медведь - важнейший сакральный персонаж ряжения. В козулях (реже) его образ воплощал охранительную мощь, покровительство сильнейшего духа.</w:t>
      </w:r>
    </w:p>
    <w:p w:rsidR="00A24C10" w:rsidRPr="00093F46" w:rsidRDefault="00A24C10" w:rsidP="00A24C10">
      <w:pPr>
        <w:rPr>
          <w:rFonts w:ascii="Times New Roman" w:hAnsi="Times New Roman" w:cs="Times New Roman"/>
        </w:rPr>
      </w:pPr>
      <w:r w:rsidRPr="00093F46">
        <w:rPr>
          <w:rFonts w:ascii="Times New Roman" w:hAnsi="Times New Roman" w:cs="Times New Roman"/>
        </w:rPr>
        <w:t>Птицы - постоянные персонажи. Птица на рогах оленя – символ солнца. Отдельные фигурки несли значение вести, связи с небом.</w:t>
      </w:r>
    </w:p>
    <w:p w:rsidR="00A24C10" w:rsidRPr="00093F46" w:rsidRDefault="00A24C10" w:rsidP="00A24C10">
      <w:pPr>
        <w:rPr>
          <w:rFonts w:ascii="Times New Roman" w:hAnsi="Times New Roman" w:cs="Times New Roman"/>
        </w:rPr>
      </w:pPr>
      <w:r w:rsidRPr="00093F46">
        <w:rPr>
          <w:rFonts w:ascii="Times New Roman" w:hAnsi="Times New Roman" w:cs="Times New Roman"/>
        </w:rPr>
        <w:t xml:space="preserve">Козули и ряжение: две стороны одного ритуала. Это единый обрядовый механизм. </w:t>
      </w:r>
    </w:p>
    <w:p w:rsidR="00A24C10" w:rsidRPr="00093F46" w:rsidRDefault="00A24C10" w:rsidP="00A24C10">
      <w:pPr>
        <w:rPr>
          <w:rFonts w:ascii="Times New Roman" w:hAnsi="Times New Roman" w:cs="Times New Roman"/>
        </w:rPr>
      </w:pPr>
      <w:r w:rsidRPr="00093F46">
        <w:rPr>
          <w:rFonts w:ascii="Times New Roman" w:hAnsi="Times New Roman" w:cs="Times New Roman"/>
        </w:rPr>
        <w:t xml:space="preserve">Ряжение - инсценировка прихода духов в человеческое пространство. </w:t>
      </w:r>
    </w:p>
    <w:p w:rsidR="00A24C10" w:rsidRPr="00093F46" w:rsidRDefault="00A24C10" w:rsidP="00A24C10">
      <w:pPr>
        <w:rPr>
          <w:rFonts w:ascii="Times New Roman" w:hAnsi="Times New Roman" w:cs="Times New Roman"/>
        </w:rPr>
      </w:pPr>
      <w:r w:rsidRPr="00093F46">
        <w:rPr>
          <w:rFonts w:ascii="Times New Roman" w:hAnsi="Times New Roman" w:cs="Times New Roman"/>
        </w:rPr>
        <w:t xml:space="preserve">Козули - материальный результат и закрепление этого контакта: плата духам, вещественное свидетельство контакта и хранитель полученной силы. </w:t>
      </w:r>
    </w:p>
    <w:p w:rsidR="00A24C10" w:rsidRPr="00093F46" w:rsidRDefault="00A24C10" w:rsidP="00A24C10">
      <w:pPr>
        <w:rPr>
          <w:rFonts w:ascii="Times New Roman" w:hAnsi="Times New Roman" w:cs="Times New Roman"/>
        </w:rPr>
      </w:pPr>
      <w:r w:rsidRPr="00093F46">
        <w:rPr>
          <w:rFonts w:ascii="Times New Roman" w:hAnsi="Times New Roman" w:cs="Times New Roman"/>
        </w:rPr>
        <w:t>В традиции закрепились различные группы животных:</w:t>
      </w:r>
    </w:p>
    <w:p w:rsidR="00A24C10" w:rsidRPr="00093F46" w:rsidRDefault="00A24C10" w:rsidP="00A24C10">
      <w:pPr>
        <w:rPr>
          <w:rFonts w:ascii="Times New Roman" w:hAnsi="Times New Roman" w:cs="Times New Roman"/>
        </w:rPr>
      </w:pPr>
      <w:r w:rsidRPr="00093F46">
        <w:rPr>
          <w:rFonts w:ascii="Times New Roman" w:hAnsi="Times New Roman" w:cs="Times New Roman"/>
        </w:rPr>
        <w:t>Первую группу составляют домашние животные-кормильцы: корова, бык, конь, коза, овца, птица. Это символы желаемого блага, прямое выражение мечты об изобилии. Они воспринимаются как «свои», прирученные, источник жизни.</w:t>
      </w:r>
    </w:p>
    <w:p w:rsidR="00A24C10" w:rsidRPr="00093F46" w:rsidRDefault="00A24C10" w:rsidP="00A24C10">
      <w:pPr>
        <w:rPr>
          <w:rFonts w:ascii="Times New Roman" w:hAnsi="Times New Roman" w:cs="Times New Roman"/>
        </w:rPr>
      </w:pPr>
      <w:r w:rsidRPr="00093F46">
        <w:rPr>
          <w:rFonts w:ascii="Times New Roman" w:hAnsi="Times New Roman" w:cs="Times New Roman"/>
        </w:rPr>
        <w:t>Вторую группу образуют дикие животные-покровители: олень и медведь. Это посредники и дарители блага. Они принадлежат «иному» миру – лесу, потустороннему – но вступают в контакт с человеком, чтобы даровать ему свою силу.</w:t>
      </w:r>
    </w:p>
    <w:p w:rsidR="00A24C10" w:rsidRPr="00093F46" w:rsidRDefault="00A24C10" w:rsidP="00A24C10">
      <w:pPr>
        <w:rPr>
          <w:rFonts w:ascii="Times New Roman" w:hAnsi="Times New Roman" w:cs="Times New Roman"/>
        </w:rPr>
      </w:pPr>
      <w:r w:rsidRPr="00093F46">
        <w:rPr>
          <w:rFonts w:ascii="Times New Roman" w:hAnsi="Times New Roman" w:cs="Times New Roman"/>
        </w:rPr>
        <w:t>Животные, отсутствующие в этой системе – например, заяц, лиса, волк в негативном ключе, змея, ворона, – несли иную семантику: хитрость, обман, чистое зло, опасность, смерть. Они не были «дарителями» и не могли стать объектом ритуального призыва и закрепления в форме съедобного дара-оберега. Их силы воспринимались как неконтролируемые и враждебные.</w:t>
      </w:r>
    </w:p>
    <w:p w:rsidR="00A24C10" w:rsidRPr="00093F46" w:rsidRDefault="00A24C10" w:rsidP="00A24C10">
      <w:pPr>
        <w:rPr>
          <w:rFonts w:ascii="Times New Roman" w:hAnsi="Times New Roman" w:cs="Times New Roman"/>
        </w:rPr>
      </w:pPr>
      <w:r w:rsidRPr="00093F46">
        <w:rPr>
          <w:rFonts w:ascii="Times New Roman" w:hAnsi="Times New Roman" w:cs="Times New Roman"/>
        </w:rPr>
        <w:t>Сложные козули (холмогорский олень) – модель мироздания: четыре ноги (стороны света), рога (мировое дерево), птицы на рогах (небесные светила). [4]</w:t>
      </w:r>
    </w:p>
    <w:p w:rsidR="00A24C10" w:rsidRPr="00093F46" w:rsidRDefault="00A24C10" w:rsidP="00A24C10">
      <w:pPr>
        <w:rPr>
          <w:rFonts w:ascii="Times New Roman" w:hAnsi="Times New Roman" w:cs="Times New Roman"/>
        </w:rPr>
      </w:pPr>
      <w:r w:rsidRPr="00093F46">
        <w:rPr>
          <w:rFonts w:ascii="Times New Roman" w:hAnsi="Times New Roman" w:cs="Times New Roman"/>
        </w:rPr>
        <w:t>Такая козуля была языческой «иконой», инструментом поддержания космического порядка.</w:t>
      </w:r>
    </w:p>
    <w:p w:rsidR="00A24C10" w:rsidRPr="00093F46" w:rsidRDefault="00A24C10" w:rsidP="00A24C10">
      <w:pPr>
        <w:rPr>
          <w:rFonts w:ascii="Times New Roman" w:hAnsi="Times New Roman" w:cs="Times New Roman"/>
        </w:rPr>
      </w:pPr>
      <w:r w:rsidRPr="00093F46">
        <w:rPr>
          <w:rFonts w:ascii="Times New Roman" w:hAnsi="Times New Roman" w:cs="Times New Roman"/>
        </w:rPr>
        <w:t>Традиция изготовления козуль предстает не как народное ремесло, а как сложный ритуальный комплекс. Козули были сакральными объектами – звеном в диалоге человека и духов во время святок. Изоморфные ряжению, они служили платой, оберегами и формулами благополучия. Селекция образов выявила четкую логику: это символы плодородия и сакральной</w:t>
      </w:r>
      <w:r>
        <w:rPr>
          <w:rFonts w:ascii="Times New Roman" w:hAnsi="Times New Roman" w:cs="Times New Roman"/>
        </w:rPr>
        <w:t xml:space="preserve"> силы. </w:t>
      </w:r>
      <w:r w:rsidRPr="00093F46">
        <w:rPr>
          <w:rFonts w:ascii="Times New Roman" w:hAnsi="Times New Roman" w:cs="Times New Roman"/>
        </w:rPr>
        <w:t>Эта традиция – неоспоримая ценность культурного наследия, доказывающая, что в простой фигурке из теста может быть заключена целая Вселенная.</w:t>
      </w:r>
    </w:p>
    <w:p w:rsidR="00FA37AC" w:rsidRDefault="00FA37AC">
      <w:pPr>
        <w:pStyle w:val="a3"/>
        <w:spacing w:line="232" w:lineRule="auto"/>
        <w:ind w:left="141" w:right="140" w:firstLine="351"/>
      </w:pPr>
    </w:p>
    <w:p w:rsidR="00FA37AC" w:rsidRDefault="003969BE">
      <w:pPr>
        <w:pStyle w:val="1"/>
        <w:spacing w:before="208"/>
      </w:pPr>
      <w:r>
        <w:t>Источники</w:t>
      </w:r>
      <w:r>
        <w:rPr>
          <w:spacing w:val="20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rPr>
          <w:spacing w:val="-2"/>
        </w:rPr>
        <w:t>литература</w:t>
      </w:r>
    </w:p>
    <w:p w:rsidR="00FA37AC" w:rsidRDefault="00FA37AC">
      <w:pPr>
        <w:pStyle w:val="1"/>
      </w:pPr>
    </w:p>
    <w:p w:rsidR="00A24C10" w:rsidRPr="001C7566" w:rsidRDefault="00A24C10" w:rsidP="00A24C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1C7566">
        <w:rPr>
          <w:rFonts w:ascii="Times New Roman" w:hAnsi="Times New Roman" w:cs="Times New Roman"/>
        </w:rPr>
        <w:t xml:space="preserve"> Бернштам, Т.А. Молодежь в обрядовой жизни русской общины XIX — начала XX в. / Т.А. Бернштам. – Л.: Наука, 1988. – С. 154-160.</w:t>
      </w:r>
    </w:p>
    <w:p w:rsidR="00A24C10" w:rsidRDefault="00A24C10" w:rsidP="00A24C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Pr="001C7566">
        <w:rPr>
          <w:rFonts w:ascii="Times New Roman" w:hAnsi="Times New Roman" w:cs="Times New Roman"/>
        </w:rPr>
        <w:t xml:space="preserve"> Грандилевский, А. Запись слов, бытовавших на Курострове (о термине «козуля») / А. Грандилевский. – До 1730 г. (Цит. по: Описание козуль).</w:t>
      </w:r>
    </w:p>
    <w:p w:rsidR="00A24C10" w:rsidRPr="00B81F4B" w:rsidRDefault="00A24C10" w:rsidP="00A24C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B81F4B">
        <w:rPr>
          <w:rFonts w:ascii="Times New Roman" w:hAnsi="Times New Roman" w:cs="Times New Roman"/>
        </w:rPr>
        <w:t>. Голева, Т.Г. Образы коня, быка и коровы в представлениях коми-пермяков / Т.Г.</w:t>
      </w:r>
    </w:p>
    <w:p w:rsidR="00A24C10" w:rsidRPr="001C7566" w:rsidRDefault="00A24C10" w:rsidP="00A24C10">
      <w:pPr>
        <w:rPr>
          <w:rFonts w:ascii="Times New Roman" w:hAnsi="Times New Roman" w:cs="Times New Roman"/>
        </w:rPr>
      </w:pPr>
      <w:r w:rsidRPr="00B81F4B">
        <w:rPr>
          <w:rFonts w:ascii="Times New Roman" w:hAnsi="Times New Roman" w:cs="Times New Roman"/>
        </w:rPr>
        <w:t>Голева. – [Б.м., б.г.].</w:t>
      </w:r>
    </w:p>
    <w:p w:rsidR="00A24C10" w:rsidRPr="001C7566" w:rsidRDefault="00A24C10" w:rsidP="00A24C10">
      <w:pPr>
        <w:rPr>
          <w:rFonts w:ascii="Times New Roman" w:hAnsi="Times New Roman" w:cs="Times New Roman"/>
        </w:rPr>
      </w:pPr>
      <w:r>
        <w:rPr>
          <w:rStyle w:val="markdown-word"/>
          <w:rFonts w:ascii="Times New Roman" w:hAnsi="Times New Roman" w:cs="Times New Roman"/>
          <w:color w:val="000000"/>
          <w:shd w:val="clear" w:color="auto" w:fill="FFFFFF"/>
        </w:rPr>
        <w:t>4.</w:t>
      </w:r>
      <w:r w:rsidRPr="001C7566">
        <w:rPr>
          <w:rStyle w:val="markdown-word"/>
          <w:rFonts w:ascii="Times New Roman" w:hAnsi="Times New Roman" w:cs="Times New Roman"/>
          <w:color w:val="000000"/>
          <w:shd w:val="clear" w:color="auto" w:fill="FFFFFF"/>
        </w:rPr>
        <w:t>Онучина, Т. В. Пряничное дело: исследования русского народного пряника, обрядового печенья и связанных с ними обычаев. Техники и технологии / Т. В. Онучина. — Москва : Наука, 2022. — 212 с. — ISBN 978-5-02-040882-1.</w:t>
      </w:r>
    </w:p>
    <w:p w:rsidR="00A24C10" w:rsidRPr="001C7566" w:rsidRDefault="00A24C10" w:rsidP="00A24C10">
      <w:pPr>
        <w:rPr>
          <w:rFonts w:ascii="Times New Roman" w:hAnsi="Times New Roman" w:cs="Times New Roman"/>
        </w:rPr>
      </w:pPr>
      <w:r w:rsidRPr="00B81F4B">
        <w:rPr>
          <w:rFonts w:ascii="Times New Roman" w:hAnsi="Times New Roman" w:cs="Times New Roman"/>
        </w:rPr>
        <w:t>5.</w:t>
      </w:r>
      <w:r w:rsidRPr="001C7566">
        <w:rPr>
          <w:rFonts w:ascii="Times New Roman" w:hAnsi="Times New Roman" w:cs="Times New Roman"/>
        </w:rPr>
        <w:t xml:space="preserve"> Писахов, С.Г. Описание холмогорских козуль / С.Г. Писахов. – [Б.м., б.г.]. (Цит. по: Описание холмогорской козули).</w:t>
      </w:r>
    </w:p>
    <w:p w:rsidR="00A24C10" w:rsidRPr="001C7566" w:rsidRDefault="00A24C10" w:rsidP="00A24C10">
      <w:pPr>
        <w:rPr>
          <w:rFonts w:ascii="Times New Roman" w:hAnsi="Times New Roman" w:cs="Times New Roman"/>
        </w:rPr>
      </w:pPr>
      <w:r w:rsidRPr="00B81F4B">
        <w:rPr>
          <w:rFonts w:ascii="Times New Roman" w:hAnsi="Times New Roman" w:cs="Times New Roman"/>
        </w:rPr>
        <w:t>6.</w:t>
      </w:r>
      <w:r w:rsidRPr="001C7566">
        <w:rPr>
          <w:rFonts w:ascii="Times New Roman" w:hAnsi="Times New Roman" w:cs="Times New Roman"/>
        </w:rPr>
        <w:t xml:space="preserve"> Рыбаков, Б.А. [О зимних святках как заклинательном комплексе] / Б.А. Рыбаков. – [Б.м., б.г.]. (Цит. по: Ческидова И.Б.).</w:t>
      </w:r>
    </w:p>
    <w:p w:rsidR="00A24C10" w:rsidRPr="001C7566" w:rsidRDefault="00A24C10" w:rsidP="00A24C10">
      <w:pPr>
        <w:rPr>
          <w:rFonts w:ascii="Times New Roman" w:hAnsi="Times New Roman" w:cs="Times New Roman"/>
        </w:rPr>
      </w:pPr>
      <w:r w:rsidRPr="00B81F4B">
        <w:rPr>
          <w:rFonts w:ascii="Times New Roman" w:hAnsi="Times New Roman" w:cs="Times New Roman"/>
        </w:rPr>
        <w:t>7.</w:t>
      </w:r>
      <w:r w:rsidRPr="001C7566">
        <w:rPr>
          <w:rFonts w:ascii="Times New Roman" w:hAnsi="Times New Roman" w:cs="Times New Roman"/>
        </w:rPr>
        <w:t xml:space="preserve"> Сахаров, И.П. [Описание обычая выпекать фигурки животных на Рождество] / И.П. Сахаров. – 1849. (Цит. по: Описание козуль).</w:t>
      </w:r>
    </w:p>
    <w:p w:rsidR="00A24C10" w:rsidRPr="001C7566" w:rsidRDefault="00A24C10" w:rsidP="00A24C10">
      <w:pPr>
        <w:rPr>
          <w:rFonts w:ascii="Times New Roman" w:hAnsi="Times New Roman" w:cs="Times New Roman"/>
        </w:rPr>
      </w:pPr>
      <w:r w:rsidRPr="00B81F4B">
        <w:rPr>
          <w:rFonts w:ascii="Times New Roman" w:hAnsi="Times New Roman" w:cs="Times New Roman"/>
        </w:rPr>
        <w:t>8.</w:t>
      </w:r>
      <w:r w:rsidRPr="001C7566">
        <w:rPr>
          <w:rFonts w:ascii="Times New Roman" w:hAnsi="Times New Roman" w:cs="Times New Roman"/>
        </w:rPr>
        <w:t xml:space="preserve"> Ческидова, И.Б. Народная игровая культура: Учебно-методическое пособие / И.Б. Ческидова. – [Б.м., б.г.].</w:t>
      </w:r>
    </w:p>
    <w:p w:rsidR="00A24C10" w:rsidRPr="001C7566" w:rsidRDefault="00A24C10" w:rsidP="00A24C10">
      <w:pPr>
        <w:rPr>
          <w:rFonts w:ascii="Times New Roman" w:hAnsi="Times New Roman" w:cs="Times New Roman"/>
        </w:rPr>
      </w:pPr>
      <w:r w:rsidRPr="00093F46">
        <w:rPr>
          <w:rFonts w:ascii="Times New Roman" w:hAnsi="Times New Roman" w:cs="Times New Roman"/>
        </w:rPr>
        <w:t>9.</w:t>
      </w:r>
      <w:r w:rsidRPr="001C7566">
        <w:rPr>
          <w:rFonts w:ascii="Times New Roman" w:hAnsi="Times New Roman" w:cs="Times New Roman"/>
        </w:rPr>
        <w:t xml:space="preserve"> Ши Лу. Семантика образов животных в мантических ритуалах: русские подблюдные песни / Ши Лу. – СПб.: Санкт-Петербургский государственный университет. – [Б.м., б.г.].</w:t>
      </w:r>
    </w:p>
    <w:p w:rsidR="00A24C10" w:rsidRDefault="00A24C10" w:rsidP="00A24C10">
      <w:pPr>
        <w:pStyle w:val="1"/>
        <w:ind w:left="0"/>
        <w:jc w:val="left"/>
        <w:sectPr w:rsidR="00A24C10">
          <w:headerReference w:type="default" r:id="rId8"/>
          <w:footerReference w:type="default" r:id="rId9"/>
          <w:type w:val="continuous"/>
          <w:pgSz w:w="11910" w:h="16840"/>
          <w:pgMar w:top="1040" w:right="425" w:bottom="1040" w:left="1559" w:header="375" w:footer="845" w:gutter="0"/>
          <w:pgNumType w:start="1"/>
          <w:cols w:space="720"/>
        </w:sectPr>
      </w:pPr>
    </w:p>
    <w:p w:rsidR="00FA37AC" w:rsidRPr="00A24C10" w:rsidRDefault="00FA37AC" w:rsidP="00A24C10">
      <w:pPr>
        <w:tabs>
          <w:tab w:val="left" w:pos="725"/>
          <w:tab w:val="left" w:pos="727"/>
        </w:tabs>
        <w:spacing w:before="87" w:line="232" w:lineRule="auto"/>
        <w:ind w:right="141"/>
        <w:rPr>
          <w:sz w:val="24"/>
        </w:rPr>
      </w:pPr>
      <w:bookmarkStart w:id="0" w:name="_GoBack"/>
      <w:bookmarkEnd w:id="0"/>
    </w:p>
    <w:sectPr w:rsidR="00FA37AC" w:rsidRPr="00A24C10">
      <w:pgSz w:w="11910" w:h="16840"/>
      <w:pgMar w:top="1040" w:right="425" w:bottom="1040" w:left="1559" w:header="375" w:footer="8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AC8" w:rsidRDefault="00026AC8">
      <w:r>
        <w:separator/>
      </w:r>
    </w:p>
  </w:endnote>
  <w:endnote w:type="continuationSeparator" w:id="0">
    <w:p w:rsidR="00026AC8" w:rsidRDefault="00026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altName w:val="Book Antiqua"/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7AC" w:rsidRDefault="003969BE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zh-CN"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7087578</wp:posOffset>
              </wp:positionH>
              <wp:positionV relativeFrom="page">
                <wp:posOffset>10015857</wp:posOffset>
              </wp:positionV>
              <wp:extent cx="163195" cy="2171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3195" cy="2171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A37AC" w:rsidRDefault="003969BE">
                          <w:pPr>
                            <w:pStyle w:val="a3"/>
                            <w:spacing w:before="14"/>
                            <w:ind w:left="60"/>
                            <w:jc w:val="left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2C4953">
                            <w:rPr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8.1pt;margin-top:788.65pt;width:12.85pt;height:17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" filled="f" stroked="f">
              <v:path arrowok="t"/>
              <v:textbox inset="0,0,0,0">
                <w:txbxContent>
                  <w:p w:rsidR="00FA37AC" w:rsidRDefault="003969BE">
                    <w:pPr>
                      <w:pStyle w:val="a3"/>
                      <w:spacing w:before="14"/>
                      <w:ind w:left="60"/>
                      <w:jc w:val="left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2C4953">
                      <w:rPr>
                        <w:noProof/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AC8" w:rsidRDefault="00026AC8">
      <w:r>
        <w:separator/>
      </w:r>
    </w:p>
  </w:footnote>
  <w:footnote w:type="continuationSeparator" w:id="0">
    <w:p w:rsidR="00026AC8" w:rsidRDefault="00026A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7AC" w:rsidRDefault="003969BE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zh-CN"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1120432</wp:posOffset>
              </wp:positionH>
              <wp:positionV relativeFrom="page">
                <wp:posOffset>225158</wp:posOffset>
              </wp:positionV>
              <wp:extent cx="2234565" cy="2165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34565" cy="2165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A37AC" w:rsidRDefault="003969BE">
                          <w:pPr>
                            <w:spacing w:before="22"/>
                            <w:ind w:left="20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>Конференция</w:t>
                          </w:r>
                          <w:r>
                            <w:rPr>
                              <w:i/>
                              <w:spacing w:val="69"/>
                              <w:w w:val="15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«Ломоносов-</w:t>
                          </w:r>
                          <w:r>
                            <w:rPr>
                              <w:i/>
                              <w:spacing w:val="-2"/>
                              <w:sz w:val="24"/>
                            </w:rPr>
                            <w:t>2025»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8.2pt;margin-top:17.75pt;width:175.95pt;height:17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" filled="f" stroked="f">
              <v:path arrowok="t"/>
              <v:textbox inset="0,0,0,0">
                <w:txbxContent>
                  <w:p w:rsidR="00FA37AC" w:rsidRDefault="003969BE">
                    <w:pPr>
                      <w:spacing w:before="22"/>
                      <w:ind w:left="20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Конференция</w:t>
                    </w:r>
                    <w:r>
                      <w:rPr>
                        <w:i/>
                        <w:spacing w:val="69"/>
                        <w:w w:val="150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«Ломоносов-</w:t>
                    </w:r>
                    <w:r>
                      <w:rPr>
                        <w:i/>
                        <w:spacing w:val="-2"/>
                        <w:sz w:val="24"/>
                      </w:rPr>
                      <w:t>2025»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B6A3B"/>
    <w:multiLevelType w:val="hybridMultilevel"/>
    <w:tmpl w:val="48880A84"/>
    <w:lvl w:ilvl="0" w:tplc="C79C33A0">
      <w:start w:val="1"/>
      <w:numFmt w:val="decimal"/>
      <w:lvlText w:val="%1."/>
      <w:lvlJc w:val="left"/>
      <w:pPr>
        <w:ind w:left="141" w:hanging="249"/>
        <w:jc w:val="left"/>
      </w:pPr>
      <w:rPr>
        <w:rFonts w:ascii="Book Antiqua" w:eastAsia="Book Antiqua" w:hAnsi="Book Antiqua" w:cs="Book Antiqua" w:hint="default"/>
        <w:b w:val="0"/>
        <w:bCs w:val="0"/>
        <w:i w:val="0"/>
        <w:iCs w:val="0"/>
        <w:spacing w:val="-1"/>
        <w:w w:val="101"/>
        <w:sz w:val="24"/>
        <w:szCs w:val="24"/>
        <w:lang w:val="ru-RU" w:eastAsia="en-US" w:bidi="ar-SA"/>
      </w:rPr>
    </w:lvl>
    <w:lvl w:ilvl="1" w:tplc="F5264FDA">
      <w:numFmt w:val="bullet"/>
      <w:lvlText w:val="•"/>
      <w:lvlJc w:val="left"/>
      <w:pPr>
        <w:ind w:left="1118" w:hanging="249"/>
      </w:pPr>
      <w:rPr>
        <w:rFonts w:hint="default"/>
        <w:lang w:val="ru-RU" w:eastAsia="en-US" w:bidi="ar-SA"/>
      </w:rPr>
    </w:lvl>
    <w:lvl w:ilvl="2" w:tplc="BF1C31B0">
      <w:numFmt w:val="bullet"/>
      <w:lvlText w:val="•"/>
      <w:lvlJc w:val="left"/>
      <w:pPr>
        <w:ind w:left="2096" w:hanging="249"/>
      </w:pPr>
      <w:rPr>
        <w:rFonts w:hint="default"/>
        <w:lang w:val="ru-RU" w:eastAsia="en-US" w:bidi="ar-SA"/>
      </w:rPr>
    </w:lvl>
    <w:lvl w:ilvl="3" w:tplc="A49A1302">
      <w:numFmt w:val="bullet"/>
      <w:lvlText w:val="•"/>
      <w:lvlJc w:val="left"/>
      <w:pPr>
        <w:ind w:left="3074" w:hanging="249"/>
      </w:pPr>
      <w:rPr>
        <w:rFonts w:hint="default"/>
        <w:lang w:val="ru-RU" w:eastAsia="en-US" w:bidi="ar-SA"/>
      </w:rPr>
    </w:lvl>
    <w:lvl w:ilvl="4" w:tplc="994A4D38">
      <w:numFmt w:val="bullet"/>
      <w:lvlText w:val="•"/>
      <w:lvlJc w:val="left"/>
      <w:pPr>
        <w:ind w:left="4052" w:hanging="249"/>
      </w:pPr>
      <w:rPr>
        <w:rFonts w:hint="default"/>
        <w:lang w:val="ru-RU" w:eastAsia="en-US" w:bidi="ar-SA"/>
      </w:rPr>
    </w:lvl>
    <w:lvl w:ilvl="5" w:tplc="F58EF338">
      <w:numFmt w:val="bullet"/>
      <w:lvlText w:val="•"/>
      <w:lvlJc w:val="left"/>
      <w:pPr>
        <w:ind w:left="5030" w:hanging="249"/>
      </w:pPr>
      <w:rPr>
        <w:rFonts w:hint="default"/>
        <w:lang w:val="ru-RU" w:eastAsia="en-US" w:bidi="ar-SA"/>
      </w:rPr>
    </w:lvl>
    <w:lvl w:ilvl="6" w:tplc="3CE8EB86">
      <w:numFmt w:val="bullet"/>
      <w:lvlText w:val="•"/>
      <w:lvlJc w:val="left"/>
      <w:pPr>
        <w:ind w:left="6008" w:hanging="249"/>
      </w:pPr>
      <w:rPr>
        <w:rFonts w:hint="default"/>
        <w:lang w:val="ru-RU" w:eastAsia="en-US" w:bidi="ar-SA"/>
      </w:rPr>
    </w:lvl>
    <w:lvl w:ilvl="7" w:tplc="20B8B9EA">
      <w:numFmt w:val="bullet"/>
      <w:lvlText w:val="•"/>
      <w:lvlJc w:val="left"/>
      <w:pPr>
        <w:ind w:left="6987" w:hanging="249"/>
      </w:pPr>
      <w:rPr>
        <w:rFonts w:hint="default"/>
        <w:lang w:val="ru-RU" w:eastAsia="en-US" w:bidi="ar-SA"/>
      </w:rPr>
    </w:lvl>
    <w:lvl w:ilvl="8" w:tplc="E4C4B952">
      <w:numFmt w:val="bullet"/>
      <w:lvlText w:val="•"/>
      <w:lvlJc w:val="left"/>
      <w:pPr>
        <w:ind w:left="7965" w:hanging="249"/>
      </w:pPr>
      <w:rPr>
        <w:rFonts w:hint="default"/>
        <w:lang w:val="ru-RU" w:eastAsia="en-US" w:bidi="ar-SA"/>
      </w:rPr>
    </w:lvl>
  </w:abstractNum>
  <w:abstractNum w:abstractNumId="1" w15:restartNumberingAfterBreak="0">
    <w:nsid w:val="46FD2387"/>
    <w:multiLevelType w:val="hybridMultilevel"/>
    <w:tmpl w:val="71427236"/>
    <w:lvl w:ilvl="0" w:tplc="DA9C2CF6">
      <w:start w:val="1"/>
      <w:numFmt w:val="decimal"/>
      <w:lvlText w:val="%1)"/>
      <w:lvlJc w:val="left"/>
      <w:pPr>
        <w:ind w:left="727" w:hanging="326"/>
        <w:jc w:val="left"/>
      </w:pPr>
      <w:rPr>
        <w:rFonts w:ascii="Book Antiqua" w:eastAsia="Book Antiqua" w:hAnsi="Book Antiqua" w:cs="Book Antiqua" w:hint="default"/>
        <w:b w:val="0"/>
        <w:bCs w:val="0"/>
        <w:i w:val="0"/>
        <w:iCs w:val="0"/>
        <w:spacing w:val="-1"/>
        <w:w w:val="104"/>
        <w:sz w:val="24"/>
        <w:szCs w:val="24"/>
        <w:lang w:val="ru-RU" w:eastAsia="en-US" w:bidi="ar-SA"/>
      </w:rPr>
    </w:lvl>
    <w:lvl w:ilvl="1" w:tplc="3ABCA284">
      <w:numFmt w:val="bullet"/>
      <w:lvlText w:val="•"/>
      <w:lvlJc w:val="left"/>
      <w:pPr>
        <w:ind w:left="1640" w:hanging="326"/>
      </w:pPr>
      <w:rPr>
        <w:rFonts w:hint="default"/>
        <w:lang w:val="ru-RU" w:eastAsia="en-US" w:bidi="ar-SA"/>
      </w:rPr>
    </w:lvl>
    <w:lvl w:ilvl="2" w:tplc="25CA3480">
      <w:numFmt w:val="bullet"/>
      <w:lvlText w:val="•"/>
      <w:lvlJc w:val="left"/>
      <w:pPr>
        <w:ind w:left="2560" w:hanging="326"/>
      </w:pPr>
      <w:rPr>
        <w:rFonts w:hint="default"/>
        <w:lang w:val="ru-RU" w:eastAsia="en-US" w:bidi="ar-SA"/>
      </w:rPr>
    </w:lvl>
    <w:lvl w:ilvl="3" w:tplc="9C2CBDD2">
      <w:numFmt w:val="bullet"/>
      <w:lvlText w:val="•"/>
      <w:lvlJc w:val="left"/>
      <w:pPr>
        <w:ind w:left="3480" w:hanging="326"/>
      </w:pPr>
      <w:rPr>
        <w:rFonts w:hint="default"/>
        <w:lang w:val="ru-RU" w:eastAsia="en-US" w:bidi="ar-SA"/>
      </w:rPr>
    </w:lvl>
    <w:lvl w:ilvl="4" w:tplc="D3726AC8">
      <w:numFmt w:val="bullet"/>
      <w:lvlText w:val="•"/>
      <w:lvlJc w:val="left"/>
      <w:pPr>
        <w:ind w:left="4400" w:hanging="326"/>
      </w:pPr>
      <w:rPr>
        <w:rFonts w:hint="default"/>
        <w:lang w:val="ru-RU" w:eastAsia="en-US" w:bidi="ar-SA"/>
      </w:rPr>
    </w:lvl>
    <w:lvl w:ilvl="5" w:tplc="0370481C">
      <w:numFmt w:val="bullet"/>
      <w:lvlText w:val="•"/>
      <w:lvlJc w:val="left"/>
      <w:pPr>
        <w:ind w:left="5320" w:hanging="326"/>
      </w:pPr>
      <w:rPr>
        <w:rFonts w:hint="default"/>
        <w:lang w:val="ru-RU" w:eastAsia="en-US" w:bidi="ar-SA"/>
      </w:rPr>
    </w:lvl>
    <w:lvl w:ilvl="6" w:tplc="F1E0E6B8">
      <w:numFmt w:val="bullet"/>
      <w:lvlText w:val="•"/>
      <w:lvlJc w:val="left"/>
      <w:pPr>
        <w:ind w:left="6240" w:hanging="326"/>
      </w:pPr>
      <w:rPr>
        <w:rFonts w:hint="default"/>
        <w:lang w:val="ru-RU" w:eastAsia="en-US" w:bidi="ar-SA"/>
      </w:rPr>
    </w:lvl>
    <w:lvl w:ilvl="7" w:tplc="BAEEE260">
      <w:numFmt w:val="bullet"/>
      <w:lvlText w:val="•"/>
      <w:lvlJc w:val="left"/>
      <w:pPr>
        <w:ind w:left="7161" w:hanging="326"/>
      </w:pPr>
      <w:rPr>
        <w:rFonts w:hint="default"/>
        <w:lang w:val="ru-RU" w:eastAsia="en-US" w:bidi="ar-SA"/>
      </w:rPr>
    </w:lvl>
    <w:lvl w:ilvl="8" w:tplc="177438DE">
      <w:numFmt w:val="bullet"/>
      <w:lvlText w:val="•"/>
      <w:lvlJc w:val="left"/>
      <w:pPr>
        <w:ind w:left="8081" w:hanging="32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A37AC"/>
    <w:rsid w:val="00026AC8"/>
    <w:rsid w:val="002C4953"/>
    <w:rsid w:val="003969BE"/>
    <w:rsid w:val="00A24C10"/>
    <w:rsid w:val="00FA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C7122"/>
  <w15:docId w15:val="{5663F5C2-4322-4369-AF5A-F9BDC177B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Book Antiqua" w:eastAsia="Book Antiqua" w:hAnsi="Book Antiqua" w:cs="Book Antiqua"/>
      <w:lang w:val="ru-RU"/>
    </w:rPr>
  </w:style>
  <w:style w:type="paragraph" w:styleId="1">
    <w:name w:val="heading 1"/>
    <w:basedOn w:val="a"/>
    <w:uiPriority w:val="1"/>
    <w:qFormat/>
    <w:pPr>
      <w:spacing w:before="34"/>
      <w:ind w:left="18" w:right="19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27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89"/>
      <w:ind w:left="727" w:right="140" w:hanging="32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markdown-word">
    <w:name w:val="markdown-word"/>
    <w:basedOn w:val="a0"/>
    <w:rsid w:val="00A24C10"/>
  </w:style>
  <w:style w:type="character" w:styleId="a5">
    <w:name w:val="Hyperlink"/>
    <w:basedOn w:val="a0"/>
    <w:uiPriority w:val="99"/>
    <w:unhideWhenUsed/>
    <w:rsid w:val="002C49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09olesia1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1107</Words>
  <Characters>6315</Characters>
  <Application>Microsoft Office Word</Application>
  <DocSecurity>0</DocSecurity>
  <Lines>52</Lines>
  <Paragraphs>14</Paragraphs>
  <ScaleCrop>false</ScaleCrop>
  <Company/>
  <LinksUpToDate>false</LinksUpToDate>
  <CharactersWithSpaces>7408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4</cp:revision>
  <dcterms:created xsi:type="dcterms:W3CDTF">2026-05-19T09:47:00Z</dcterms:created>
  <dcterms:modified xsi:type="dcterms:W3CDTF">2026-05-19T10:05:00Z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2025-03-10T00:00:00Z</vt:filetime>
  </property>
  <property fmtid="{D5CDD505-2E9C-101B-9397-08002B2CF9AE}" pid="3" name="Creator">
    <vt:lpwstr>LaTeX with hyperref</vt:lpwstr>
  </property>
  <property fmtid="{D5CDD505-2E9C-101B-9397-08002B2CF9AE}" pid="4" name="LastSaved">
    <vt:filetime>2026-05-19T00:00:00Z</vt:filetime>
  </property>
  <property fmtid="{D5CDD505-2E9C-101B-9397-08002B2CF9AE}" pid="5" name="PTEX.Fullbanner">
    <vt:lpwstr>This is pdfTeX, Version 3.14159265-2.6-1.40.21 (TeX Live 2020/Debian) kpathsea version 6.3.2</vt:lpwstr>
  </property>
  <property fmtid="{D5CDD505-2E9C-101B-9397-08002B2CF9AE}" pid="6" name="Producer">
    <vt:lpwstr>3-Heights(TM) PDF Security Shell 4.8.25.2 (http://www.pdf-tools.com)</vt:lpwstr>
  </property>
</Properties>
</file>