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D43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«Боксёрское восстание» в восприятии русских современников (по записками и воспоминаниям непосредственных свидетелей)</w:t>
      </w:r>
    </w:p>
    <w:p w14:paraId="6E43776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i/>
          <w:iCs/>
          <w:sz w:val="24"/>
          <w:szCs w:val="24"/>
          <w:lang w:val="ru-RU"/>
        </w:rPr>
      </w:pPr>
      <w:r>
        <w:rPr>
          <w:rFonts w:hint="default" w:ascii="Times New Roman" w:hAnsi="Times New Roman" w:cs="Times New Roman"/>
          <w:b/>
          <w:bCs/>
          <w:i/>
          <w:iCs/>
          <w:sz w:val="24"/>
          <w:szCs w:val="24"/>
          <w:lang w:val="ru-RU"/>
        </w:rPr>
        <w:t>Филин Артемий Александрович</w:t>
      </w:r>
    </w:p>
    <w:p w14:paraId="5B5762F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i/>
          <w:iCs/>
          <w:sz w:val="24"/>
          <w:szCs w:val="24"/>
          <w:lang w:val="ru-RU"/>
        </w:rPr>
      </w:pPr>
      <w:r>
        <w:rPr>
          <w:rFonts w:hint="default" w:ascii="Times New Roman" w:hAnsi="Times New Roman" w:cs="Times New Roman"/>
          <w:b w:val="0"/>
          <w:bCs w:val="0"/>
          <w:i/>
          <w:iCs/>
          <w:sz w:val="24"/>
          <w:szCs w:val="24"/>
          <w:lang w:val="ru-RU" w:eastAsia="zh-CN"/>
        </w:rPr>
        <w:t>с</w:t>
      </w:r>
      <w:r>
        <w:rPr>
          <w:rFonts w:hint="default" w:ascii="Times New Roman" w:hAnsi="Times New Roman" w:cs="Times New Roman"/>
          <w:b w:val="0"/>
          <w:bCs w:val="0"/>
          <w:i/>
          <w:iCs/>
          <w:sz w:val="24"/>
          <w:szCs w:val="24"/>
          <w:lang w:val="ru-RU"/>
        </w:rPr>
        <w:t>тудент</w:t>
      </w:r>
    </w:p>
    <w:p w14:paraId="6CEEAEB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Московский государственный университет имени М.В. Ломоносова,</w:t>
      </w:r>
    </w:p>
    <w:p w14:paraId="2BAACC9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Факультет иностранных языков и регионоведения, Москва, Россия</w:t>
      </w:r>
    </w:p>
    <w:p w14:paraId="4EF35C09">
      <w:pPr>
        <w:keepNext w:val="0"/>
        <w:keepLines w:val="0"/>
        <w:pageBreakBefore w:val="0"/>
        <w:widowControl/>
        <w:numPr>
          <w:ilvl w:val="0"/>
          <w:numId w:val="1"/>
        </w:numPr>
        <w:kinsoku/>
        <w:wordWrap/>
        <w:overflowPunct/>
        <w:topLinePunct w:val="0"/>
        <w:autoSpaceDE/>
        <w:autoSpaceDN/>
        <w:bidi w:val="0"/>
        <w:adjustRightInd/>
        <w:snapToGrid/>
        <w:jc w:val="center"/>
        <w:textAlignment w:val="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de-DE"/>
        </w:rPr>
        <w:t xml:space="preserve">mail: </w:t>
      </w:r>
      <w:r>
        <w:rPr>
          <w:rFonts w:hint="default" w:ascii="Times New Roman" w:hAnsi="Times New Roman" w:cs="Times New Roman"/>
          <w:i/>
          <w:iCs/>
          <w:sz w:val="24"/>
          <w:szCs w:val="24"/>
          <w:lang w:val="en-US"/>
        </w:rPr>
        <w:fldChar w:fldCharType="begin"/>
      </w:r>
      <w:r>
        <w:rPr>
          <w:rFonts w:hint="default" w:ascii="Times New Roman" w:hAnsi="Times New Roman" w:cs="Times New Roman"/>
          <w:i/>
          <w:iCs/>
          <w:sz w:val="24"/>
          <w:szCs w:val="24"/>
          <w:lang w:val="en-US"/>
        </w:rPr>
        <w:instrText xml:space="preserve"> HYPERLINK "mailto:workintheforest@gmail.com" </w:instrText>
      </w:r>
      <w:r>
        <w:rPr>
          <w:rFonts w:hint="default" w:ascii="Times New Roman" w:hAnsi="Times New Roman" w:cs="Times New Roman"/>
          <w:i/>
          <w:iCs/>
          <w:sz w:val="24"/>
          <w:szCs w:val="24"/>
          <w:lang w:val="en-US"/>
        </w:rPr>
        <w:fldChar w:fldCharType="separate"/>
      </w:r>
      <w:r>
        <w:rPr>
          <w:rStyle w:val="4"/>
          <w:rFonts w:hint="default" w:ascii="Times New Roman" w:hAnsi="Times New Roman" w:cs="Times New Roman"/>
          <w:i/>
          <w:iCs/>
          <w:sz w:val="24"/>
          <w:szCs w:val="24"/>
          <w:lang w:val="en-US"/>
        </w:rPr>
        <w:t>workintheforest@gmail.com</w:t>
      </w:r>
      <w:r>
        <w:rPr>
          <w:rFonts w:hint="default" w:ascii="Times New Roman" w:hAnsi="Times New Roman" w:cs="Times New Roman"/>
          <w:i/>
          <w:iCs/>
          <w:sz w:val="24"/>
          <w:szCs w:val="24"/>
          <w:lang w:val="en-US"/>
        </w:rPr>
        <w:fldChar w:fldCharType="end"/>
      </w:r>
    </w:p>
    <w:p w14:paraId="1F8EC8E0">
      <w:pPr>
        <w:keepNext w:val="0"/>
        <w:keepLines w:val="0"/>
        <w:pageBreakBefore w:val="0"/>
        <w:widowControl/>
        <w:numPr>
          <w:ilvl w:val="0"/>
          <w:numId w:val="0"/>
        </w:numPr>
        <w:kinsoku/>
        <w:wordWrap/>
        <w:overflowPunct/>
        <w:topLinePunct w:val="0"/>
        <w:autoSpaceDE/>
        <w:autoSpaceDN/>
        <w:bidi w:val="0"/>
        <w:adjustRightInd/>
        <w:snapToGrid/>
        <w:ind w:left="0" w:leftChars="0" w:firstLine="165" w:firstLineChars="69"/>
        <w:jc w:val="both"/>
        <w:textAlignment w:val="auto"/>
        <w:rPr>
          <w:rFonts w:hint="default" w:ascii="Times New Roman" w:hAnsi="Times New Roman" w:cs="Times New Roman"/>
          <w:b w:val="0"/>
          <w:bCs w:val="0"/>
          <w:i w:val="0"/>
          <w:iCs w:val="0"/>
          <w:sz w:val="24"/>
          <w:szCs w:val="24"/>
          <w:lang w:val="ru-RU"/>
        </w:rPr>
      </w:pPr>
      <w:r>
        <w:rPr>
          <w:rFonts w:hint="default" w:ascii="Times New Roman" w:hAnsi="Times New Roman" w:cs="Times New Roman"/>
          <w:b w:val="0"/>
          <w:bCs w:val="0"/>
          <w:i w:val="0"/>
          <w:iCs w:val="0"/>
          <w:sz w:val="24"/>
          <w:szCs w:val="24"/>
          <w:lang w:val="ru-RU"/>
        </w:rPr>
        <w:t xml:space="preserve">В последнее время российско-китайские отношения углубляются размашистыми темпами. Проблема, рассматриваемая в работе, находится в контексте углубления культурного взаимодействия в рамках как БРИКС и других </w:t>
      </w:r>
      <w:r>
        <w:rPr>
          <w:rFonts w:hint="default" w:ascii="Times New Roman" w:hAnsi="Times New Roman" w:cs="Times New Roman"/>
          <w:b w:val="0"/>
          <w:bCs w:val="0"/>
          <w:i w:val="0"/>
          <w:iCs w:val="0"/>
          <w:sz w:val="24"/>
          <w:szCs w:val="24"/>
          <w:lang w:val="ru-RU"/>
        </w:rPr>
        <w:t>межправительственных организаций, так и прямых отношений. Помимо этого, исследование является вкладом в пополнении научного знания об объекте.</w:t>
      </w:r>
    </w:p>
    <w:p w14:paraId="1959F8FA">
      <w:pPr>
        <w:keepNext w:val="0"/>
        <w:keepLines w:val="0"/>
        <w:pageBreakBefore w:val="0"/>
        <w:widowControl/>
        <w:numPr>
          <w:ilvl w:val="0"/>
          <w:numId w:val="0"/>
        </w:numPr>
        <w:kinsoku/>
        <w:wordWrap/>
        <w:overflowPunct/>
        <w:topLinePunct w:val="0"/>
        <w:autoSpaceDE/>
        <w:autoSpaceDN/>
        <w:bidi w:val="0"/>
        <w:adjustRightInd/>
        <w:snapToGrid/>
        <w:ind w:left="0" w:leftChars="0" w:firstLine="165" w:firstLineChars="69"/>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 xml:space="preserve">Источниковую базу составляют три литературных произведения: одно написано в форме исторического очерка, другое – в жанре мемуаров, третье – в жанре дневника. Первый избранный источник – «Пекинские события: Личные воспоминания участника об осаде в Пекине, май-авг. 1900 г.» </w:t>
      </w:r>
      <w:r>
        <w:rPr>
          <w:rFonts w:hint="default" w:ascii="Times New Roman" w:hAnsi="Times New Roman" w:cs="Times New Roman"/>
          <w:b w:val="0"/>
          <w:bCs w:val="0"/>
          <w:i w:val="0"/>
          <w:iCs w:val="0"/>
          <w:sz w:val="24"/>
          <w:szCs w:val="24"/>
          <w:lang w:val="en-US" w:eastAsia="zh-CN"/>
        </w:rPr>
        <w:t>[</w:t>
      </w:r>
      <w:r>
        <w:rPr>
          <w:rFonts w:hint="default" w:ascii="Times New Roman" w:hAnsi="Times New Roman" w:cs="Times New Roman"/>
          <w:b w:val="0"/>
          <w:bCs w:val="0"/>
          <w:i w:val="0"/>
          <w:iCs w:val="0"/>
          <w:sz w:val="24"/>
          <w:szCs w:val="24"/>
          <w:lang w:val="ru-RU" w:eastAsia="zh-CN"/>
        </w:rPr>
        <w:t>1</w:t>
      </w:r>
      <w:r>
        <w:rPr>
          <w:rFonts w:hint="default" w:ascii="Times New Roman" w:hAnsi="Times New Roman" w:cs="Times New Roman"/>
          <w:b w:val="0"/>
          <w:bCs w:val="0"/>
          <w:i w:val="0"/>
          <w:iCs w:val="0"/>
          <w:sz w:val="24"/>
          <w:szCs w:val="24"/>
          <w:lang w:val="en-US" w:eastAsia="zh-CN"/>
        </w:rPr>
        <w:t>]</w:t>
      </w:r>
      <w:r>
        <w:rPr>
          <w:rFonts w:hint="default" w:ascii="Times New Roman" w:hAnsi="Times New Roman" w:cs="Times New Roman"/>
          <w:b w:val="0"/>
          <w:bCs w:val="0"/>
          <w:i w:val="0"/>
          <w:iCs w:val="0"/>
          <w:sz w:val="24"/>
          <w:szCs w:val="24"/>
          <w:lang w:val="ru-RU" w:eastAsia="zh-CN"/>
        </w:rPr>
        <w:t xml:space="preserve">. Автором является журналист, доктор медицины Корсаков Владимир Викторович (1854-1932 гг.). Второй источник настолько же популярен в литературе по теме, как и предыдущий. Название источника: «У стен недвижного Китая: Дневник корреспондента </w:t>
      </w:r>
      <w:r>
        <w:rPr>
          <w:rFonts w:hint="default" w:ascii="Times New Roman" w:hAnsi="Times New Roman" w:cs="Times New Roman"/>
          <w:b w:val="0"/>
          <w:bCs w:val="0"/>
          <w:i w:val="0"/>
          <w:iCs w:val="0"/>
          <w:sz w:val="24"/>
          <w:szCs w:val="24"/>
          <w:lang w:val="en-US" w:eastAsia="zh-CN"/>
        </w:rPr>
        <w:t>“</w:t>
      </w:r>
      <w:r>
        <w:rPr>
          <w:rFonts w:hint="default" w:ascii="Times New Roman" w:hAnsi="Times New Roman" w:cs="Times New Roman"/>
          <w:b w:val="0"/>
          <w:bCs w:val="0"/>
          <w:i w:val="0"/>
          <w:iCs w:val="0"/>
          <w:sz w:val="24"/>
          <w:szCs w:val="24"/>
          <w:lang w:val="ru-RU" w:eastAsia="zh-CN"/>
        </w:rPr>
        <w:t>Нового края</w:t>
      </w:r>
      <w:r>
        <w:rPr>
          <w:rFonts w:hint="default" w:ascii="Times New Roman" w:hAnsi="Times New Roman" w:cs="Times New Roman"/>
          <w:b w:val="0"/>
          <w:bCs w:val="0"/>
          <w:i w:val="0"/>
          <w:iCs w:val="0"/>
          <w:sz w:val="24"/>
          <w:szCs w:val="24"/>
          <w:lang w:val="en-US" w:eastAsia="zh-CN"/>
        </w:rPr>
        <w:t>”</w:t>
      </w:r>
      <w:r>
        <w:rPr>
          <w:rFonts w:hint="default" w:ascii="Times New Roman" w:hAnsi="Times New Roman" w:cs="Times New Roman"/>
          <w:b w:val="0"/>
          <w:bCs w:val="0"/>
          <w:i w:val="0"/>
          <w:iCs w:val="0"/>
          <w:sz w:val="24"/>
          <w:szCs w:val="24"/>
          <w:lang w:val="ru-RU" w:eastAsia="zh-CN"/>
        </w:rPr>
        <w:t xml:space="preserve"> на театре военных действий в Китае в 1900 г.»</w:t>
      </w:r>
      <w:r>
        <w:rPr>
          <w:rFonts w:hint="default" w:ascii="Times New Roman" w:hAnsi="Times New Roman" w:cs="Times New Roman"/>
          <w:b w:val="0"/>
          <w:bCs w:val="0"/>
          <w:i w:val="0"/>
          <w:iCs w:val="0"/>
          <w:sz w:val="24"/>
          <w:szCs w:val="24"/>
          <w:lang w:val="en-US" w:eastAsia="zh-CN"/>
        </w:rPr>
        <w:t xml:space="preserve"> [2]</w:t>
      </w:r>
      <w:r>
        <w:rPr>
          <w:rFonts w:hint="default" w:ascii="Times New Roman" w:hAnsi="Times New Roman" w:cs="Times New Roman"/>
          <w:b w:val="0"/>
          <w:bCs w:val="0"/>
          <w:i w:val="0"/>
          <w:iCs w:val="0"/>
          <w:sz w:val="24"/>
          <w:szCs w:val="24"/>
          <w:lang w:val="ru-RU" w:eastAsia="zh-CN"/>
        </w:rPr>
        <w:t xml:space="preserve">. Автор очерков – Янчевецкий Дмитрий Григорьевич (1873-1938 гг.), журналист-международник, публицист, писатель-востоковед. Третий источник представляет собой собрание исторических очерков с 1898 по 1906 гг., созданных хорунжим 1-го Нерчинского полка Забайкальского казачьего войска Маковкиным Александром Евпловичем (1876-1928 гг.) </w:t>
      </w:r>
      <w:r>
        <w:rPr>
          <w:rFonts w:hint="default" w:ascii="Times New Roman" w:hAnsi="Times New Roman" w:cs="Times New Roman"/>
          <w:b w:val="0"/>
          <w:bCs w:val="0"/>
          <w:i w:val="0"/>
          <w:iCs w:val="0"/>
          <w:sz w:val="24"/>
          <w:szCs w:val="24"/>
          <w:lang w:val="en-US" w:eastAsia="zh-CN"/>
        </w:rPr>
        <w:t>[</w:t>
      </w:r>
      <w:r>
        <w:rPr>
          <w:rFonts w:hint="default" w:ascii="Times New Roman" w:hAnsi="Times New Roman" w:cs="Times New Roman"/>
          <w:b w:val="0"/>
          <w:bCs w:val="0"/>
          <w:i w:val="0"/>
          <w:iCs w:val="0"/>
          <w:sz w:val="24"/>
          <w:szCs w:val="24"/>
          <w:lang w:val="ru-RU" w:eastAsia="zh-CN"/>
        </w:rPr>
        <w:t>3</w:t>
      </w:r>
      <w:r>
        <w:rPr>
          <w:rFonts w:hint="default" w:ascii="Times New Roman" w:hAnsi="Times New Roman" w:cs="Times New Roman"/>
          <w:b w:val="0"/>
          <w:bCs w:val="0"/>
          <w:i w:val="0"/>
          <w:iCs w:val="0"/>
          <w:sz w:val="24"/>
          <w:szCs w:val="24"/>
          <w:lang w:val="en-US" w:eastAsia="zh-CN"/>
        </w:rPr>
        <w:t>]</w:t>
      </w:r>
      <w:r>
        <w:rPr>
          <w:rFonts w:hint="default" w:ascii="Times New Roman" w:hAnsi="Times New Roman" w:cs="Times New Roman"/>
          <w:b w:val="0"/>
          <w:bCs w:val="0"/>
          <w:i w:val="0"/>
          <w:iCs w:val="0"/>
          <w:sz w:val="24"/>
          <w:szCs w:val="24"/>
          <w:lang w:val="ru-RU" w:eastAsia="zh-CN"/>
        </w:rPr>
        <w:t>. Одними из главных критериев отбора источников служили время, которое должно было охватывать период до и после штурма Пекина, место – непосредственно территория, охваченная восстанием, а также автор должен быть непосредственным свидетелем восстания. Дополнительно авторы должны были принадлежать к разным социальным слоям, а также не иметь прямой связи с «политической кухней» в период восстания – не являться политическими акторами.</w:t>
      </w:r>
    </w:p>
    <w:p w14:paraId="35DED7E3">
      <w:pPr>
        <w:keepNext w:val="0"/>
        <w:keepLines w:val="0"/>
        <w:pageBreakBefore w:val="0"/>
        <w:widowControl/>
        <w:numPr>
          <w:ilvl w:val="0"/>
          <w:numId w:val="0"/>
        </w:numPr>
        <w:kinsoku/>
        <w:wordWrap/>
        <w:overflowPunct/>
        <w:topLinePunct w:val="0"/>
        <w:autoSpaceDE/>
        <w:autoSpaceDN/>
        <w:bidi w:val="0"/>
        <w:adjustRightInd/>
        <w:snapToGrid/>
        <w:ind w:left="0" w:leftChars="0" w:firstLine="165" w:firstLineChars="69"/>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Новизна исследования состоит в том, что впервые эти известные источники рассматриваются вместе с точки зрения их непосредственной близости к восстанию. Также впервые составляется взвешенный образ восстания в разрезе основных политических акторов – через образы правительства династии Цин, повстанцев и союзнических войск.</w:t>
      </w:r>
    </w:p>
    <w:p w14:paraId="0EE83ACB">
      <w:pPr>
        <w:keepNext w:val="0"/>
        <w:keepLines w:val="0"/>
        <w:pageBreakBefore w:val="0"/>
        <w:widowControl/>
        <w:numPr>
          <w:ilvl w:val="0"/>
          <w:numId w:val="0"/>
        </w:numPr>
        <w:kinsoku/>
        <w:wordWrap/>
        <w:overflowPunct/>
        <w:topLinePunct w:val="0"/>
        <w:autoSpaceDE/>
        <w:autoSpaceDN/>
        <w:bidi w:val="0"/>
        <w:adjustRightInd/>
        <w:snapToGrid/>
        <w:ind w:left="0" w:leftChars="0" w:firstLine="165" w:firstLineChars="69"/>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Образ правительства Цин. П</w:t>
      </w:r>
      <w:r>
        <w:rPr>
          <w:rFonts w:hint="default" w:ascii="Times New Roman" w:hAnsi="Times New Roman" w:cs="Times New Roman"/>
          <w:b w:val="0"/>
          <w:bCs w:val="0"/>
          <w:i w:val="0"/>
          <w:iCs w:val="0"/>
          <w:sz w:val="24"/>
          <w:szCs w:val="24"/>
          <w:lang w:val="ru-RU" w:eastAsia="zh-CN"/>
        </w:rPr>
        <w:t>о</w:t>
      </w:r>
      <w:r>
        <w:rPr>
          <w:rFonts w:hint="default" w:ascii="Times New Roman" w:hAnsi="Times New Roman" w:cs="Times New Roman"/>
          <w:b w:val="0"/>
          <w:bCs w:val="0"/>
          <w:i w:val="0"/>
          <w:iCs w:val="0"/>
          <w:sz w:val="24"/>
          <w:szCs w:val="24"/>
          <w:lang w:val="ru-RU" w:eastAsia="zh-CN"/>
        </w:rPr>
        <w:t xml:space="preserve"> итогам штурма Пекина оно предстало в образе поверженного врага, спасавшегося бегством от бесчестия. Образ правительства династии Цин, сформировавшийся у авторов за время восстания, демонстрировал устойчивость. В частности, в главе были определены наиболее устойчивые характеристики правительства:</w:t>
      </w:r>
    </w:p>
    <w:p w14:paraId="74B2F91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 нерешительность в начале восстания, привёдшая к распространению восстания, и к боевым схваткам с иностранцами;</w:t>
      </w:r>
    </w:p>
    <w:p w14:paraId="3768786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 ведение «двойной игры», выражавшаяся в поддержке «боксёров» и периодической (непостоянной) защите иностранцев и мирных жителей;</w:t>
      </w:r>
    </w:p>
    <w:p w14:paraId="6B04C01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 частичные меры, означавшие «тонкость» действий и решений правительства и выражавшиеся в умеренной поддержке разных сил;</w:t>
      </w:r>
    </w:p>
    <w:p w14:paraId="7C9240E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 оппортунизм, выразившийся в стремлении правительства заполучить максимальную выгоду, ведя уверенную дипломатическую игру, издавая указы попеременно против обеих сторон (иностранцы и повстанцы);</w:t>
      </w:r>
    </w:p>
    <w:p w14:paraId="3EE8E72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 «отчаяние», «позор» и бегство, означавшие поражение правительства и несостоятельность его политических тактики и стратегии.</w:t>
      </w:r>
    </w:p>
    <w:p w14:paraId="07F49236">
      <w:pPr>
        <w:keepNext w:val="0"/>
        <w:keepLines w:val="0"/>
        <w:pageBreakBefore w:val="0"/>
        <w:widowControl/>
        <w:numPr>
          <w:ilvl w:val="0"/>
          <w:numId w:val="0"/>
        </w:numPr>
        <w:kinsoku/>
        <w:wordWrap/>
        <w:overflowPunct/>
        <w:topLinePunct w:val="0"/>
        <w:autoSpaceDE/>
        <w:autoSpaceDN/>
        <w:bidi w:val="0"/>
        <w:adjustRightInd/>
        <w:snapToGrid/>
        <w:ind w:left="0" w:leftChars="0" w:firstLine="165" w:firstLineChars="69"/>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Образ повстанцев. В число сохранившихся черт входят жестокость, беспринципность и безжалостность, которые приписываются боксёрам на протяжении всего восстания. Сохранилась и ещё одна черта, присущая едва ли одному источнику, но объясняемая его мемуарной формой, – несамостоятельность боксёров. Однако, в число утраченных или ослабших черт входят:</w:t>
      </w:r>
    </w:p>
    <w:p w14:paraId="4DE3374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 многочисленность, которую уже не отмечают (и даже отмечают обратное) ни «гражданские» (Д.Г. Янчевецкий, В.В. Корсаков), ни «военные» (А.Е. Маковкин) авторы, все из которых, вероятно, были одухотворены победами противостоявших боксёрам войск;</w:t>
      </w:r>
    </w:p>
    <w:p w14:paraId="2EE3445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 непобедимость, которую отмечали «гражданские» авторы до взятия Пекина, но уже писали об обратном после этого события;</w:t>
      </w:r>
    </w:p>
    <w:p w14:paraId="5612480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 ужасающий облик, под которым подразумевается их способность привести в ужас не только методами борьбы, но и внешним обликом, позволившим оставить неизгладимое первое впечатление о восставших.</w:t>
      </w:r>
    </w:p>
    <w:p w14:paraId="768631FB">
      <w:pPr>
        <w:keepNext w:val="0"/>
        <w:keepLines w:val="0"/>
        <w:pageBreakBefore w:val="0"/>
        <w:widowControl/>
        <w:numPr>
          <w:ilvl w:val="0"/>
          <w:numId w:val="0"/>
        </w:numPr>
        <w:kinsoku/>
        <w:wordWrap/>
        <w:overflowPunct/>
        <w:topLinePunct w:val="0"/>
        <w:autoSpaceDE/>
        <w:autoSpaceDN/>
        <w:bidi w:val="0"/>
        <w:adjustRightInd/>
        <w:snapToGrid/>
        <w:ind w:left="0" w:leftChars="0" w:firstLine="165" w:firstLineChars="69"/>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Образ союзников. До взятия Пекина описание посвящается двум сторонам вопроса – представлениям о взаимоотношениях между нациями на примере союзных войск и представлениям об отношении союзных войск в адрес китайцев. Однако, после пекинских событий описание посвящено исключительно второй стороне вопроса. Это, вероятно, связано с «головокружением» войск после победы в Пекине, освобождением заложников и скорым отправлением авторов за его пределы. Наиболее устойчивые характеристики союзников имеют негативные коннотации. С одной стороны, союзники фактически не создают образ «союзников», поскольку каждая держава имеет свои дипломатические обязательства и интересы и действует в их пользу. Объединяющим элементом служит лишь цель освобождения Посольского квартала в Пекине, где многие миссии перемешались к моменту штурма. С другой стороны, союзникам однозначно приписывается шовинизм и совершение неоправданных и жестоких преступлений. Один из авторов, будучи сотрудником русской миссии, даже сам является свидетельством проявления шовинистического отношения к китайцам.</w:t>
      </w:r>
    </w:p>
    <w:p w14:paraId="2ED33873">
      <w:pPr>
        <w:keepNext w:val="0"/>
        <w:keepLines w:val="0"/>
        <w:pageBreakBefore w:val="0"/>
        <w:widowControl/>
        <w:numPr>
          <w:ilvl w:val="0"/>
          <w:numId w:val="0"/>
        </w:numPr>
        <w:kinsoku/>
        <w:wordWrap/>
        <w:overflowPunct/>
        <w:topLinePunct w:val="0"/>
        <w:autoSpaceDE/>
        <w:autoSpaceDN/>
        <w:bidi w:val="0"/>
        <w:adjustRightInd/>
        <w:snapToGrid/>
        <w:ind w:left="0" w:leftChars="0" w:firstLine="165" w:firstLineChars="69"/>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В заключение, а</w:t>
      </w:r>
      <w:bookmarkStart w:id="0" w:name="_GoBack"/>
      <w:bookmarkEnd w:id="0"/>
      <w:r>
        <w:rPr>
          <w:rFonts w:hint="default" w:ascii="Times New Roman" w:hAnsi="Times New Roman" w:cs="Times New Roman"/>
          <w:b w:val="0"/>
          <w:bCs w:val="0"/>
          <w:i w:val="0"/>
          <w:iCs w:val="0"/>
          <w:sz w:val="24"/>
          <w:szCs w:val="24"/>
          <w:lang w:val="ru-RU" w:eastAsia="zh-CN"/>
        </w:rPr>
        <w:t xml:space="preserve">ктуальность исследований по данному предмету и данной тематике доказывается несколькими выявленными фактами. Погружение в историю Китая не только на рубеже </w:t>
      </w:r>
      <w:r>
        <w:rPr>
          <w:rFonts w:hint="default" w:ascii="Times New Roman" w:hAnsi="Times New Roman" w:cs="Times New Roman"/>
          <w:b w:val="0"/>
          <w:bCs w:val="0"/>
          <w:i w:val="0"/>
          <w:iCs w:val="0"/>
          <w:sz w:val="24"/>
          <w:szCs w:val="24"/>
          <w:lang w:val="en-US" w:eastAsia="zh-CN"/>
        </w:rPr>
        <w:t>XIX-XX</w:t>
      </w:r>
      <w:r>
        <w:rPr>
          <w:rFonts w:hint="default" w:ascii="Times New Roman" w:hAnsi="Times New Roman" w:cs="Times New Roman"/>
          <w:b w:val="0"/>
          <w:bCs w:val="0"/>
          <w:i w:val="0"/>
          <w:iCs w:val="0"/>
          <w:sz w:val="24"/>
          <w:szCs w:val="24"/>
          <w:lang w:val="ru-RU" w:eastAsia="zh-CN"/>
        </w:rPr>
        <w:t xml:space="preserve"> вв., но в императорский период в целом, позволило объективнее оценить взаимоотношения России и Китая, а также других государств и Китая на протяжении истории. Помимо этого, исследование проблемы «боксёрского восстания» поспособствовало более глубокому пониманию национальной идентичности китайцев и изучению национальной памяти этого народа. Работа позволила расширить границы в отношении углов рассмотрения данной проблемы, потому что работе мы использовали лишь один из способов изучения боксёрского восстания. По итогам исследования мы можем подтвердить целым рядом фактов «антииностранный» характер восстания боксёров, который мы в начале приняли как наиболее взвешенный.</w:t>
      </w:r>
    </w:p>
    <w:p w14:paraId="4F74851C">
      <w:pPr>
        <w:keepNext w:val="0"/>
        <w:keepLines w:val="0"/>
        <w:pageBreakBefore w:val="0"/>
        <w:widowControl/>
        <w:numPr>
          <w:ilvl w:val="0"/>
          <w:numId w:val="0"/>
        </w:numPr>
        <w:kinsoku/>
        <w:wordWrap/>
        <w:overflowPunct/>
        <w:topLinePunct w:val="0"/>
        <w:autoSpaceDE/>
        <w:autoSpaceDN/>
        <w:bidi w:val="0"/>
        <w:adjustRightInd/>
        <w:snapToGrid/>
        <w:ind w:left="0" w:leftChars="0" w:firstLine="166" w:firstLineChars="69"/>
        <w:jc w:val="both"/>
        <w:textAlignment w:val="auto"/>
        <w:rPr>
          <w:rFonts w:hint="default" w:ascii="Times New Roman" w:hAnsi="Times New Roman" w:cs="Times New Roman"/>
          <w:b/>
          <w:bCs/>
          <w:i w:val="0"/>
          <w:iCs w:val="0"/>
          <w:sz w:val="24"/>
          <w:szCs w:val="24"/>
          <w:lang w:val="ru-RU" w:eastAsia="zh-CN"/>
        </w:rPr>
      </w:pPr>
      <w:r>
        <w:rPr>
          <w:rFonts w:hint="default" w:ascii="Times New Roman" w:hAnsi="Times New Roman" w:cs="Times New Roman"/>
          <w:b/>
          <w:bCs/>
          <w:i w:val="0"/>
          <w:iCs w:val="0"/>
          <w:sz w:val="24"/>
          <w:szCs w:val="24"/>
          <w:lang w:val="ru-RU" w:eastAsia="zh-CN"/>
        </w:rPr>
        <w:t>Список источников</w:t>
      </w:r>
    </w:p>
    <w:p w14:paraId="051D6FD1">
      <w:pPr>
        <w:keepNext w:val="0"/>
        <w:keepLines w:val="0"/>
        <w:pageBreakBefore w:val="0"/>
        <w:widowControl/>
        <w:numPr>
          <w:ilvl w:val="0"/>
          <w:numId w:val="2"/>
        </w:numPr>
        <w:kinsoku/>
        <w:wordWrap/>
        <w:overflowPunct/>
        <w:topLinePunct w:val="0"/>
        <w:autoSpaceDE/>
        <w:autoSpaceDN/>
        <w:bidi w:val="0"/>
        <w:adjustRightInd/>
        <w:snapToGrid/>
        <w:ind w:left="0" w:leftChars="0" w:firstLine="165" w:firstLineChars="69"/>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Корсаков В. В. Пекинские события : Личные воспоминания участника об осаде в Пекине, май-авг. 1900 г. / В.В. Корсаков. - Санкт-Петербург : тип. А.С. Суворина, 1901. - 394 с.</w:t>
      </w:r>
    </w:p>
    <w:p w14:paraId="60F9435F">
      <w:pPr>
        <w:keepNext w:val="0"/>
        <w:keepLines w:val="0"/>
        <w:pageBreakBefore w:val="0"/>
        <w:widowControl/>
        <w:numPr>
          <w:ilvl w:val="0"/>
          <w:numId w:val="2"/>
        </w:numPr>
        <w:kinsoku/>
        <w:wordWrap/>
        <w:overflowPunct/>
        <w:topLinePunct w:val="0"/>
        <w:autoSpaceDE/>
        <w:autoSpaceDN/>
        <w:bidi w:val="0"/>
        <w:adjustRightInd/>
        <w:snapToGrid/>
        <w:ind w:left="0" w:leftChars="0" w:firstLine="165" w:firstLineChars="69"/>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Янчевецкий Д.Г. У стен недвижного Китая : Дневник корреспондента "Нового края" на театре воен. действий в Китае в 1900 г. - Санкт-Петербург, Порт-Артур : П.П. Артемьев, 1903. - 618 с.</w:t>
      </w:r>
    </w:p>
    <w:p w14:paraId="5D36451F">
      <w:pPr>
        <w:keepNext w:val="0"/>
        <w:keepLines w:val="0"/>
        <w:pageBreakBefore w:val="0"/>
        <w:widowControl/>
        <w:numPr>
          <w:ilvl w:val="0"/>
          <w:numId w:val="2"/>
        </w:numPr>
        <w:kinsoku/>
        <w:wordWrap/>
        <w:overflowPunct/>
        <w:topLinePunct w:val="0"/>
        <w:autoSpaceDE/>
        <w:autoSpaceDN/>
        <w:bidi w:val="0"/>
        <w:adjustRightInd/>
        <w:snapToGrid/>
        <w:ind w:left="0" w:leftChars="0" w:firstLine="165" w:firstLineChars="69"/>
        <w:jc w:val="both"/>
        <w:textAlignment w:val="auto"/>
        <w:rPr>
          <w:rFonts w:hint="default" w:ascii="Times New Roman" w:hAnsi="Times New Roman" w:cs="Times New Roman"/>
          <w:b w:val="0"/>
          <w:bCs w:val="0"/>
          <w:i w:val="0"/>
          <w:iCs w:val="0"/>
          <w:sz w:val="24"/>
          <w:szCs w:val="24"/>
          <w:lang w:val="ru-RU" w:eastAsia="zh-CN"/>
        </w:rPr>
      </w:pPr>
      <w:r>
        <w:rPr>
          <w:rFonts w:hint="default" w:ascii="Times New Roman" w:hAnsi="Times New Roman" w:cs="Times New Roman"/>
          <w:b w:val="0"/>
          <w:bCs w:val="0"/>
          <w:i w:val="0"/>
          <w:iCs w:val="0"/>
          <w:sz w:val="24"/>
          <w:szCs w:val="24"/>
          <w:lang w:val="ru-RU" w:eastAsia="zh-CN"/>
        </w:rPr>
        <w:t>Маковкин А. Е. / Офицеры Русской императорской армии 1900-1917 гг. - 2024.</w:t>
      </w:r>
    </w:p>
    <w:sectPr>
      <w:pgSz w:w="11906" w:h="16838"/>
      <w:pgMar w:top="1247" w:right="1361" w:bottom="1247" w:left="136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E63F7"/>
    <w:multiLevelType w:val="singleLevel"/>
    <w:tmpl w:val="F32E63F7"/>
    <w:lvl w:ilvl="0" w:tentative="0">
      <w:start w:val="5"/>
      <w:numFmt w:val="upperLetter"/>
      <w:suff w:val="nothing"/>
      <w:lvlText w:val="%1-"/>
      <w:lvlJc w:val="left"/>
    </w:lvl>
  </w:abstractNum>
  <w:abstractNum w:abstractNumId="1">
    <w:nsid w:val="F8879208"/>
    <w:multiLevelType w:val="singleLevel"/>
    <w:tmpl w:val="F887920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97491"/>
    <w:rsid w:val="19E12BDA"/>
    <w:rsid w:val="1DED0ADD"/>
    <w:rsid w:val="21C24CDB"/>
    <w:rsid w:val="269A674B"/>
    <w:rsid w:val="37846422"/>
    <w:rsid w:val="38F06979"/>
    <w:rsid w:val="42197491"/>
    <w:rsid w:val="4D15481C"/>
    <w:rsid w:val="50445479"/>
    <w:rsid w:val="5FE1339E"/>
    <w:rsid w:val="73840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2026-03-01T15:10:00Z</dcterms:created>
  <dc:creator>dummy doll</dc:creator>
  <cp:lastModifiedBy>dummy doll</cp:lastModifiedBy>
  <dcterms:modified xsi:type="dcterms:W3CDTF">2026-03-01T16:01:17Z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F57FD55AA7B548CEA5FD546F67501D73_11</vt:lpwstr>
  </property>
</Properties>
</file>