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A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jc w:val="center"/>
        <w:textAlignment w:val="auto"/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en-US" w:eastAsia="zh-CN"/>
        </w:rPr>
        <w:t>Способы достижения формально-эстетической эквивалентности в переводе стихотворений С. Есенина на английский язык</w:t>
      </w:r>
    </w:p>
    <w:p w14:paraId="39682C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jc w:val="center"/>
        <w:textAlignment w:val="auto"/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>Жарких Александр Андреевич</w:t>
      </w:r>
    </w:p>
    <w:p w14:paraId="77FBD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jc w:val="center"/>
        <w:textAlignment w:val="auto"/>
        <w:rPr>
          <w:rFonts w:hint="default"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i/>
          <w:sz w:val="24"/>
          <w:szCs w:val="24"/>
        </w:rPr>
        <w:t>Студент</w:t>
      </w:r>
    </w:p>
    <w:p w14:paraId="31AA3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jc w:val="center"/>
        <w:textAlignment w:val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Факультет иностранных языков и регионоведения, Москва, Россия </w:t>
      </w:r>
    </w:p>
    <w:p w14:paraId="5E900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auto"/>
        <w:jc w:val="center"/>
        <w:textAlignment w:val="auto"/>
        <w:rPr>
          <w:rFonts w:hint="default" w:ascii="Times New Roman" w:hAnsi="Times New Roman" w:cs="Times New Roman"/>
          <w:i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>E-mail: zharkikhaa@my.msu.ru</w:t>
      </w:r>
    </w:p>
    <w:p w14:paraId="2101D2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Стихотворения Сергея Александровича Есенина представляют большой интерес для изучения, поскольку они до сих пор наполнены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глубоким смыслом и являются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неотъемлемой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частью национальной культуры России. Лексика и образы, которые используются поэтом, уникальны, они понятны русскому читателю и представляют сложность при переводе на иностранные языки. Есенин актуален и по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прошествии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100 лет после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ухода из жизни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 Его стихотворения изучаются в школ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ах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университетах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 наполнены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неповторимыми образами, которые известны русскому читателю и которые сложно понять иностранцу.</w:t>
      </w:r>
    </w:p>
    <w:p w14:paraId="0EA03A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Перевод стихотворений Есенина на английский язык представляет ещё больший интерес, поскольку выбор средств, которыми на английский язык передаются образы, рифма, ритм, средства выразительности и т.д., зависит от профессионализма переводчика и от того, является ли переводчик русско-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или англоязычным. Необходим анализ переводных произведений для полного понимания разницы между подходами.</w:t>
      </w:r>
    </w:p>
    <w:p w14:paraId="13E7AF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Данная работа исследует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вторичные стихотворные тексты на английском языке как результат поэтического перевода с русского языка</w:t>
      </w:r>
      <w:r>
        <w:rPr>
          <w:rFonts w:hint="default" w:ascii="Times New Roman" w:hAnsi="Times New Roman" w:cs="Times New Roman"/>
          <w:sz w:val="24"/>
          <w:szCs w:val="24"/>
        </w:rPr>
        <w:t xml:space="preserve">. Научная новизна заключается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применении сопоставительного метода анализа переводов стихотворений русского поэта на английский язык, выполненных русско- и англоязычными переводчиками.</w:t>
      </w:r>
    </w:p>
    <w:p w14:paraId="700D7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Источниками исследования являются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перевод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стихотворений Сергея Есенина на английский язык, выполненны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переводчиками А. С. Вагаповым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[5], Стивеном Кейпусом (Stephen Capus), Робертом Чендлером (Robert Chandler) и Энтони Рудольфом (Anthony Rudolf) [4]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. Автор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выявл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яет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способ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передачи смысловых и формально-эстетических параметров произведени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на английский язык.</w:t>
      </w:r>
    </w:p>
    <w:p w14:paraId="2B263F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Исследование выполнено на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материале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стихотворений Сергея Есенина «Клён ты мой опавший…», «Моя жизнь», «Я покинул родимый дом…», «До свиданья, друг мой, до свиданья…», «Какая ночь! Я не могу…», «Ты меня не любишь, не жалеешь…» и «Письмо матери» на английский язык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</w:p>
    <w:p w14:paraId="205F2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Перевод поэзии – особый вид художественного перевода, который является видом передачи национального языка и духа народа представителям другой культуры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[3]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 При переводе стихотворений особую трудность представляет поэтическое звучание, стихосложение, а также неопределённое денотативное значение конкретных слов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[3]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 Особенностью поэтического текста является его фонетическая наполненность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[3].</w:t>
      </w:r>
    </w:p>
    <w:p w14:paraId="6A5A08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 переводоведении существует консенсус относительно разграничения понятий поэтического и стихотворного перевода. Поэтический перевод – это перевод поэтического подлинника при передаче его на переводящем языке с помощью поэтического текста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[1]. Стихотворный перевод – это передача оригинала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не поэтической, а лишь стихотворной речью, при этом теряется часть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эстетической и концептуальной информации [1]. При стихотворном переводе главная задача переводчика – воспроизвести стилистическую и вербальную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стороны оригинала [1].</w:t>
      </w:r>
    </w:p>
    <w:p w14:paraId="2922B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Структурная специфика поэтического перевода состоит в том, что в разных языках по-разному складываются традиции стихосложения и написания поэтических текстов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[2]. В разных культурах есть особенности сочинения стихотворений, затрагивающие такие стихотворные параметры, как метр, размер, рифма, внутристиховые интеграционные связи, межстиховые реляционные связи, тип строфы, тип композиции и т.д. [2]</w:t>
      </w:r>
    </w:p>
    <w:p w14:paraId="36C15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Переводчики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С. А. Есенина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используют различные способы передачи средств выразительности на английский язык. В одном случае слово «тоска» переведено Алеком Вагаповым тремя различными способами в одном стихотворении. В другом случае слова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утрата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усталость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имеющие разные ЛСВ, переведены англоязычным переводчиком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Стивеном Кейпусом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одним английским словом. В третьем случае для передачи строки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Предназначенное расставанье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переводчики прибегли к использованию нескольких строк для описания обоих слов в словосочетании.</w:t>
      </w:r>
    </w:p>
    <w:p w14:paraId="265C68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Результаты анализа показали, что русскоязычный переводчик А. Вагапов строго придерживается рифмовки в текстах перевода стихотворений на английский язык. Такой способ рифмовки, вполне вероятно, обоснован стремлением переводчика показать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нглоязычному читателю рифму оригинала, передать русскую традицию на английском языке. Подходы зарубежных переводчиков несколько отличаются от русскоязычного переводчика. Рифма соблюдается либо частично (например, рифмуются только чётные строки), либо с некоторыми отклонениями. Такой способ рифмовки обоснован, вероятно, стремлением авторов перевода передать коммуникативную интенцию автора и общий посыл стихотворения, в то же время используя английскую рифму. На наш взгляд, оба способа рифмовки могут существовать, поскольку в обоих случаях читатель так или иначе получает представление о творчестве автора Сергея Есенина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</w:p>
    <w:p w14:paraId="504E4D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 w:firstLineChars="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Категория ритма при переводе стихотворений должна оставаться обязательно, поскольку без ритма стихотворение теряет поэтическую составляющую и становится прозаическим произведением. Расстановка ударных и безударных слогов является частично субъективной составляющей поэтического произведения, поскольку читатель расставляет логические ударения так, как считает необходимым. Русскоязычный переводчик Алек Вагапов, как и в случае с рифмой, передаёт ритм стихотворения практически схоже с оригиналом. Несмотря на небольшие отклонения, которые неизбежны в английском языке, его расстановка ударных и безударных слогов в целом повторяет паттерны оригинала. Англоязычные переводчики отходят от образца расстановки ударных и безударных слогов в оригинале и строят свою систему в переводах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</w:p>
    <w:p w14:paraId="791DE20A">
      <w:pPr>
        <w:spacing w:after="20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Литература</w:t>
      </w:r>
    </w:p>
    <w:p w14:paraId="143EAE66">
      <w:pPr>
        <w:pStyle w:val="8"/>
        <w:numPr>
          <w:ilvl w:val="0"/>
          <w:numId w:val="1"/>
        </w:numPr>
        <w:spacing w:after="200" w:line="240" w:lineRule="auto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Гончаренко, С. Ф. Поэтический перевод и перевод поэзии: константы и вариативность [Текст] / С. Ф. Гончаренко // Тетради переводчика: Научно-теоретический сборник. – 1999. – №24.</w:t>
      </w:r>
    </w:p>
    <w:p w14:paraId="03414626">
      <w:pPr>
        <w:pStyle w:val="8"/>
        <w:numPr>
          <w:ilvl w:val="0"/>
          <w:numId w:val="1"/>
        </w:numPr>
        <w:spacing w:after="200" w:line="240" w:lineRule="auto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Шутёмова Н. В. Специфика поэтического перевода // Типология перевода: монография / Л.М. Алексеева, Н.В. Шутёмова; Перм. гос. нац. иссл. ун-т. Пермь, 2012. — С. 103–171.</w:t>
      </w:r>
    </w:p>
    <w:p w14:paraId="4D3DB3B8">
      <w:pPr>
        <w:pStyle w:val="8"/>
        <w:numPr>
          <w:ilvl w:val="0"/>
          <w:numId w:val="1"/>
        </w:numPr>
        <w:spacing w:after="200" w:line="240" w:lineRule="auto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Эткинд, Е. Г. Поэзия и перевод [Текст] / Е. Г. Эткинд. – Ленинград: Советский писатель, 1963. – 431 с.</w:t>
      </w:r>
    </w:p>
    <w:p w14:paraId="42718979">
      <w:pPr>
        <w:pStyle w:val="8"/>
        <w:numPr>
          <w:ilvl w:val="0"/>
          <w:numId w:val="1"/>
        </w:numPr>
        <w:spacing w:after="200" w:line="240" w:lineRule="auto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Chandler, R. The Penguin Book of Russian Poetry / Robert Chandler, Boris Dralyuk, Irina Mashinski [Text]. – Penguin Classics, 2015. – 558 p.</w:t>
      </w:r>
    </w:p>
    <w:p w14:paraId="2236C6D2">
      <w:pPr>
        <w:pStyle w:val="8"/>
        <w:numPr>
          <w:ilvl w:val="0"/>
          <w:numId w:val="1"/>
        </w:numPr>
        <w:spacing w:after="200" w:line="240" w:lineRule="auto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zh-CN"/>
        </w:rPr>
        <w:t>А. Вагапов. Сборник стихотворений С. Есенина на английском. [Электронный ресурс]. – URL: https://stihi.ru/2007/07/28-1526 (дата обращения 09.03.2025)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 w:eastAsia="zh-CN"/>
        </w:rPr>
        <w:t>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969FB"/>
    <w:multiLevelType w:val="multilevel"/>
    <w:tmpl w:val="50C969F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84"/>
    <w:rsid w:val="000538C8"/>
    <w:rsid w:val="000B3413"/>
    <w:rsid w:val="000C4723"/>
    <w:rsid w:val="000C5081"/>
    <w:rsid w:val="000E3782"/>
    <w:rsid w:val="00125C45"/>
    <w:rsid w:val="001528F1"/>
    <w:rsid w:val="001650A3"/>
    <w:rsid w:val="00184FF9"/>
    <w:rsid w:val="001A5E74"/>
    <w:rsid w:val="001D000C"/>
    <w:rsid w:val="00220D00"/>
    <w:rsid w:val="002C39DD"/>
    <w:rsid w:val="003319ED"/>
    <w:rsid w:val="004809DC"/>
    <w:rsid w:val="004C588A"/>
    <w:rsid w:val="004F4D66"/>
    <w:rsid w:val="00504B6C"/>
    <w:rsid w:val="0050751F"/>
    <w:rsid w:val="0054220F"/>
    <w:rsid w:val="00564AB9"/>
    <w:rsid w:val="00572665"/>
    <w:rsid w:val="00582249"/>
    <w:rsid w:val="005E7F1F"/>
    <w:rsid w:val="00601D65"/>
    <w:rsid w:val="006206A1"/>
    <w:rsid w:val="00681548"/>
    <w:rsid w:val="007975B8"/>
    <w:rsid w:val="007C09C0"/>
    <w:rsid w:val="007C172E"/>
    <w:rsid w:val="00807C84"/>
    <w:rsid w:val="00842D78"/>
    <w:rsid w:val="00850638"/>
    <w:rsid w:val="008A6019"/>
    <w:rsid w:val="008F2B42"/>
    <w:rsid w:val="008F7BF6"/>
    <w:rsid w:val="0090223B"/>
    <w:rsid w:val="00902B85"/>
    <w:rsid w:val="009C3322"/>
    <w:rsid w:val="00A84E1F"/>
    <w:rsid w:val="00AD0E92"/>
    <w:rsid w:val="00AF51C7"/>
    <w:rsid w:val="00B737D1"/>
    <w:rsid w:val="00B73C14"/>
    <w:rsid w:val="00C17F42"/>
    <w:rsid w:val="00C44192"/>
    <w:rsid w:val="00C639DC"/>
    <w:rsid w:val="00C72CB0"/>
    <w:rsid w:val="00D20B09"/>
    <w:rsid w:val="00D67756"/>
    <w:rsid w:val="00E2225B"/>
    <w:rsid w:val="00F53151"/>
    <w:rsid w:val="00F6791E"/>
    <w:rsid w:val="00FE6380"/>
    <w:rsid w:val="00FE6D24"/>
    <w:rsid w:val="00FE78ED"/>
    <w:rsid w:val="078D7C89"/>
    <w:rsid w:val="1BDE397B"/>
    <w:rsid w:val="6653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eastAsia="SimSun" w:asciiTheme="minorHAnsi" w:hAnsi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paragraph" w:styleId="6">
    <w:name w:val="footnote text"/>
    <w:basedOn w:val="1"/>
    <w:link w:val="7"/>
    <w:unhideWhenUsed/>
    <w:qFormat/>
    <w:uiPriority w:val="99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7">
    <w:name w:val="Текст сноски Знак"/>
    <w:basedOn w:val="3"/>
    <w:link w:val="6"/>
    <w:uiPriority w:val="99"/>
    <w:rPr>
      <w:sz w:val="20"/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EE87-AF3D-4E0F-BEE6-19B0030FC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773</Words>
  <Characters>5642</Characters>
  <Lines>94</Lines>
  <Paragraphs>21</Paragraphs>
  <TotalTime>92</TotalTime>
  <ScaleCrop>false</ScaleCrop>
  <LinksUpToDate>false</LinksUpToDate>
  <CharactersWithSpaces>6394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2026-02-24T06:15:00Z</dcterms:created>
  <dc:creator>RBT</dc:creator>
  <cp:lastModifiedBy>User</cp:lastModifiedBy>
  <dcterms:modified xsi:type="dcterms:W3CDTF">2026-03-02T19:40:03Z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1F03AF08703441B2883B967363A26ACC_12</vt:lpwstr>
  </property>
</Properties>
</file>