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1DE" w14:textId="77777777" w:rsidR="00985320" w:rsidRDefault="0000000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индивидуального стиля переводчика (на материале</w:t>
      </w:r>
    </w:p>
    <w:p w14:paraId="27767C0E" w14:textId="77777777" w:rsidR="00985320" w:rsidRDefault="0000000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романа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Э.М.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Ремарка «Три товарища» и его переводов на русский язык)</w:t>
      </w:r>
    </w:p>
    <w:p w14:paraId="0781E6BA" w14:textId="77777777" w:rsidR="00985320" w:rsidRDefault="0000000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Городяненко Виктория Александровна</w:t>
      </w:r>
    </w:p>
    <w:p w14:paraId="1D7D258B" w14:textId="77777777" w:rsidR="00985320" w:rsidRDefault="0000000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 (бакалавр)</w:t>
      </w:r>
    </w:p>
    <w:p w14:paraId="65161345" w14:textId="77777777" w:rsidR="00985320" w:rsidRDefault="0000000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Государственный университет просвещения, факультет романо-германских языков,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г.Москва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Российская Федерация</w:t>
      </w:r>
    </w:p>
    <w:p w14:paraId="1AEE2CBD" w14:textId="77777777" w:rsidR="00985320" w:rsidRDefault="0000000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vigorka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505@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3E370D00" w14:textId="77777777" w:rsidR="00985320" w:rsidRDefault="00000000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 заключается в выявлении реальной языковой близости оригинальных и переводных текстов художественной прозы, а также в практическом использовании четырёхмерной модели измерения языковой аналогичности оригинала и перевода </w:t>
      </w:r>
      <w:r>
        <w:rPr>
          <w:rFonts w:ascii="Times New Roman" w:eastAsia="Calibri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FA97A2" w14:textId="77777777" w:rsidR="00985320" w:rsidRDefault="00000000">
      <w:pPr>
        <w:spacing w:line="240" w:lineRule="auto"/>
        <w:ind w:firstLine="39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исследования был выбран роман Эриха Марии Ремарка «Три товарища» в оригинале [3]. </w:t>
      </w:r>
      <w:r>
        <w:rPr>
          <w:rFonts w:ascii="Times New Roman" w:eastAsia="Calibri" w:hAnsi="Times New Roman" w:cs="Times New Roman"/>
          <w:sz w:val="24"/>
          <w:szCs w:val="24"/>
        </w:rPr>
        <w:t>Для подсчёта языковой аналогичности и сравнения результатов между собой взяты 3 разных перевода данной книги, выполненные И.М. Шрайбером и Л.З. Яковенко (Л.З. Копелевым) в 1958 году, И.М. Шрайбером в 1981 году, Ю.И. Архиповым в 1989 году.</w:t>
      </w:r>
    </w:p>
    <w:p w14:paraId="08980B81" w14:textId="77777777" w:rsidR="00985320" w:rsidRDefault="00000000">
      <w:pPr>
        <w:spacing w:line="240" w:lineRule="auto"/>
        <w:ind w:firstLine="39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данном исследовании были поставлены следующие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задачи</w:t>
      </w:r>
      <w:r>
        <w:rPr>
          <w:rFonts w:ascii="Times New Roman" w:eastAsia="Calibri" w:hAnsi="Times New Roman" w:cs="Times New Roman"/>
          <w:sz w:val="24"/>
          <w:szCs w:val="24"/>
        </w:rPr>
        <w:t>: анализ четырёхмерной модели оценки языковой аналогичности оригинала и перевода, подсчёт степени реальной языковой близости на выбранном материале, проведение сравнительного анализа переводческой работы в количественных характеристиках.</w:t>
      </w:r>
    </w:p>
    <w:p w14:paraId="4BFE0BAF" w14:textId="77777777" w:rsidR="00985320" w:rsidRDefault="00000000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переводоведческих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 позволил прийти к выводу о том, что степень языковой близости качественного (эквивалентного) перевода может сильно различаться в зависимости от жанра переводимого текста. </w:t>
      </w:r>
    </w:p>
    <w:p w14:paraId="6C131EC6" w14:textId="77777777" w:rsidR="00985320" w:rsidRDefault="00000000">
      <w:pPr>
        <w:spacing w:line="240" w:lineRule="auto"/>
        <w:ind w:firstLine="39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более точного определения степени языковой аналогичности Красновой Ириной Александровной была разработана четырёхмерная модель измерения языковой аналогичности оригинала и перевода. Исходными являются 4 симптома - различные виды передачи лексической семантики, которым присваиваются весовые коэффициенты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аналоговости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данной модели также разработаны формулы, с помощью которых вычисляется степень языковой близости перевода к оригиналу.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Первым симптомом является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равнокатегориальная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лексико-семантическая эквивалентность 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равн.КЛСЭ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). То есть переводимая лексика имеет прямые эквиваленты в переводящем языке. Например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 xml:space="preserve">Ich zeigte ihr die Medikamente durch die Tür 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[3].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 xml:space="preserve"> 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показал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через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дверь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лекарство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Второй симптом -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разнокатегориальная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лексико-семантическая эквивалентность (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разн.КЛСЭ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В данном случае сохраняется лексическое значение элементов в предложении, однако происходит конверсия. Пример: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Ich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war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aus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Holz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[3].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Я одеревенел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Суть третьего симптома - перераспределение лексической семантики (далее ПЛС). То есть семантические составляющие предложения исходного языка (далее ИЯ) перераспределяются в предложении переводящего языка (далее ПЯ) - от одной лексемы к нескольким, от лексемы к морфеме и наоборот, соответственно. Пример: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Im</w:t>
      </w:r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ganzen</w:t>
      </w:r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Haus</w:t>
      </w:r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ist</w:t>
      </w:r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Krach</w:t>
      </w:r>
      <w:r>
        <w:rPr>
          <w:rFonts w:ascii="Times New Roman" w:eastAsia="Calibri" w:hAnsi="Times New Roman" w:cs="Times New Roman"/>
          <w:sz w:val="24"/>
          <w:szCs w:val="24"/>
        </w:rPr>
        <w:t>. - Все в доме перессорились. В оригинале масштаб ссоры передаётся определением “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ganz</w:t>
      </w:r>
      <w:proofErr w:type="spellEnd"/>
      <w:r w:rsidRPr="00AA4D79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r>
        <w:rPr>
          <w:rFonts w:ascii="Times New Roman" w:eastAsia="Calibri" w:hAnsi="Times New Roman" w:cs="Times New Roman"/>
          <w:sz w:val="24"/>
          <w:szCs w:val="24"/>
        </w:rPr>
        <w:t>а в переводе данная деталь выражается при помощи существительного “все”. Семантика слова “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Streit</w:t>
      </w:r>
      <w:r w:rsidRPr="00AA4D79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перешла в глагол “перессорились” и частично в контекст. Данный пример чётко передаёт характеристику симптома ПЛС - показывает перераспределение содержания от конкретной единицы языка к контексту. </w:t>
      </w:r>
      <w:r w:rsidRPr="00AA4D79">
        <w:rPr>
          <w:rFonts w:ascii="Times New Roman" w:eastAsia="Calibri" w:hAnsi="Times New Roman" w:cs="Times New Roman"/>
          <w:sz w:val="24"/>
          <w:szCs w:val="24"/>
        </w:rPr>
        <w:t xml:space="preserve">[2]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Четвёртый симптом - адекватная лексико-семантическая замена (АЛСЗ) - передача коммуникативной цели с полным отсутствием семантической эквивалентности. Пример</w:t>
      </w:r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Wir</w:t>
      </w:r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sind</w:t>
      </w:r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aus</w:t>
      </w:r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demselben</w:t>
      </w:r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Holz</w:t>
      </w:r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Мы сделаны из одного теста</w:t>
      </w:r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данном примере произошла лексико-семантическая замена фразеологизма ИЯ на фразеологизм ПЯ. При этом коммуникативная цель была достигнута. </w:t>
      </w:r>
    </w:p>
    <w:p w14:paraId="349088D8" w14:textId="77777777" w:rsidR="00985320" w:rsidRDefault="00000000">
      <w:pPr>
        <w:spacing w:line="240" w:lineRule="auto"/>
        <w:ind w:firstLine="39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коэффициент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аналоговости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который мы вычисляем с помощью показателей симптомов языковой аналогичности исходного текста (далее ИТ) и переводного текста (далее ПТ). Диапазон показателей весового коэффициента варьируется от нуля до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единицы (Ноль обозначает полное несоответствие ИТ и ПТ, а единица - максимальное соответствие оригинала и перевода). Весовой коэффициент симптома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равн.КЛСЭ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(а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) - 1, так как семантика и структура предложений ИЯ и ПЯ полностью соответствуют;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разн.КЛСЭ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(а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) - 0,8; ПЛС (а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) - 0,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6 ;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АЛСЗ (а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) - 0,3.</w:t>
      </w:r>
    </w:p>
    <w:p w14:paraId="27DE8423" w14:textId="77777777" w:rsidR="00985320" w:rsidRDefault="00000000">
      <w:pPr>
        <w:spacing w:after="120" w:line="240" w:lineRule="auto"/>
        <w:ind w:firstLine="39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ИТ и ПТ могут быть найдены сразу несколько симптомов языковой аналогичности (до 4-х). Тогда коэффициент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аналоговости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aj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можно вычислить с помощью формулы: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noProof/>
          <w:position w:val="-14"/>
          <w:sz w:val="24"/>
          <w:szCs w:val="24"/>
        </w:rPr>
        <w:drawing>
          <wp:inline distT="0" distB="0" distL="0" distR="0" wp14:anchorId="5C5899FE" wp14:editId="4E189A63">
            <wp:extent cx="2659380" cy="243840"/>
            <wp:effectExtent l="0" t="0" r="25400" b="2540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24384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K</w:t>
      </w:r>
      <w:proofErr w:type="spellStart"/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aj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коэффициент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аналоговости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j-предложения; j - номер предложения в тексте; a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весовой коэффициент симптома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равн.КЛСЭ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проявившегося P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1j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раз; a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весовой коэффициент симптома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разн.КЛСЭ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проявившегося P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2j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раз; a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весовой коэффициент симптома ПЛС, проявившегося P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3j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раз; a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весовой коэффициент симптома АЛСЗ, проявившегося P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4j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общее количество проявлений симптомов для j-предложения: </w:t>
      </w:r>
      <w:r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0E79E22" wp14:editId="70AA53D8">
            <wp:extent cx="1287780" cy="243840"/>
            <wp:effectExtent l="0" t="0" r="25400" b="2540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24384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Коэффициент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аналоговости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текста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вычисляется по следующей формуле: </w:t>
      </w:r>
      <w:r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15F68F9" wp14:editId="544AFAB0">
            <wp:extent cx="1066800" cy="251460"/>
            <wp:effectExtent l="0" t="0" r="25400" b="25400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5146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При этом К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коэффициент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аналоговости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ПТ;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ΣK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aj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сумма коэффициентов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аналоговости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j-предложений; n - общее количество предложений в тексте [1].</w:t>
      </w:r>
    </w:p>
    <w:p w14:paraId="1E7FF900" w14:textId="77777777" w:rsidR="00985320" w:rsidRDefault="00000000">
      <w:pPr>
        <w:spacing w:after="120" w:line="240" w:lineRule="auto"/>
        <w:ind w:firstLine="39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ходе данного сравнительного анализа был выявлен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средний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каждому переводчику: И.М. Шрайбер - 0,83; И.М. Шрайбер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Л.З.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Яковенко - 0,87;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Ю.И.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Архипов - 0,81. На основе данных, полученных эмпирическим путём, мы пришли к выводу, что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перевод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И.М. Шрайбера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Л.З.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Яковенко более приближен к эталону.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Средний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а </w:t>
      </w:r>
      <w:r>
        <w:rPr>
          <w:rFonts w:ascii="Times New Roman" w:eastAsia="Calibri" w:hAnsi="Times New Roman" w:cs="Times New Roman"/>
          <w:sz w:val="24"/>
          <w:szCs w:val="24"/>
        </w:rPr>
        <w:t>каждого переводчика был получен на основе К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ат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трёх рассмотренных отрывков из романа. К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T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И.М. Шрайбера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Л.З.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Яковенко в первом отрывке - 0,88; К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второго отрывка - 0,87; К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T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третьего отрывка - 0,85. Во всех трёх отрывках К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был максимально приближен к среднему коэффициенту аналогичности для художественных текстов, согласно исследованиям Красновой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И.А.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[1] (0,85). </w:t>
      </w:r>
    </w:p>
    <w:p w14:paraId="2E803703" w14:textId="77777777" w:rsidR="00985320" w:rsidRDefault="00000000">
      <w:pPr>
        <w:spacing w:after="12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Практическая значимость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исследования состоит в возможности применения четырёхмерной модели оценки языковой аналогичности на практике. Исследование данной методологии и проведённый анализ может позволить переводчикам адекватно оценить языковую аналогичность ИТ и ПТ в количественных характеристиках, что поможет избежать буквализм и, наоборот, вольность в работе.</w:t>
      </w:r>
    </w:p>
    <w:p w14:paraId="07CB48E8" w14:textId="77777777" w:rsidR="00985320" w:rsidRDefault="00985320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B8A574" w14:textId="77777777" w:rsidR="00985320" w:rsidRDefault="00000000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sz w:val="24"/>
          <w:szCs w:val="24"/>
        </w:rPr>
        <w:t>Литература</w:t>
      </w:r>
    </w:p>
    <w:p w14:paraId="72B01D51" w14:textId="77777777" w:rsidR="00985320" w:rsidRPr="00AA4D79" w:rsidRDefault="00000000" w:rsidP="00AA4D79">
      <w:pPr>
        <w:numPr>
          <w:ilvl w:val="0"/>
          <w:numId w:val="1"/>
        </w:num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Краснова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И.А.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Четырёхмерная модель оценки языковой аналогичности оригинальных и переводных текстов // Актуальные вопросы научно-педагогической деятельности молодых ученых Московской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области:  сб.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Научных трудов региональной заочной научно-практической конференции (27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февраля - 30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апреля 2012г., Московский государственный областной </w:t>
      </w:r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университет). М: ООО «Диона». 2012. С. </w:t>
      </w:r>
      <w:proofErr w:type="gramStart"/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>76-87</w:t>
      </w:r>
      <w:proofErr w:type="gramEnd"/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>. (б)</w:t>
      </w:r>
    </w:p>
    <w:p w14:paraId="6961A5E2" w14:textId="77777777" w:rsidR="00985320" w:rsidRPr="00AA4D79" w:rsidRDefault="00000000" w:rsidP="00AA4D79">
      <w:pPr>
        <w:numPr>
          <w:ilvl w:val="0"/>
          <w:numId w:val="1"/>
        </w:num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Латышев </w:t>
      </w:r>
      <w:proofErr w:type="gramStart"/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>Л.К.</w:t>
      </w:r>
      <w:proofErr w:type="gramEnd"/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Северова </w:t>
      </w:r>
      <w:proofErr w:type="gramStart"/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>Н.Ю.</w:t>
      </w:r>
      <w:proofErr w:type="gramEnd"/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Технология перевода: учебник и практикум для академического бакалавриата. М.: Издательство </w:t>
      </w:r>
      <w:proofErr w:type="spellStart"/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>Юрайт</w:t>
      </w:r>
      <w:proofErr w:type="spellEnd"/>
      <w:r w:rsidRPr="00AA4D79">
        <w:rPr>
          <w:rFonts w:ascii="Times New Roman" w:eastAsia="Calibri" w:hAnsi="Times New Roman" w:cs="Times New Roman"/>
          <w:color w:val="000000"/>
          <w:sz w:val="24"/>
          <w:szCs w:val="24"/>
        </w:rPr>
        <w:t>, 2017.</w:t>
      </w:r>
    </w:p>
    <w:p w14:paraId="6225B9DF" w14:textId="77777777" w:rsidR="00985320" w:rsidRPr="00AA4D79" w:rsidRDefault="00000000" w:rsidP="00AA4D79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A4D79">
        <w:rPr>
          <w:rFonts w:ascii="Times New Roman" w:eastAsia="Calibri" w:hAnsi="Times New Roman" w:cs="Times New Roman"/>
          <w:sz w:val="24"/>
          <w:szCs w:val="24"/>
          <w:lang w:val="de-DE"/>
        </w:rPr>
        <w:t>Remarque, E. Drei Kameraden. 1991.</w:t>
      </w:r>
    </w:p>
    <w:sectPr w:rsidR="00985320" w:rsidRPr="00AA4D79">
      <w:pgSz w:w="11906" w:h="16838"/>
      <w:pgMar w:top="1134" w:right="1361" w:bottom="1134" w:left="1361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4460" w14:textId="77777777" w:rsidR="007C739E" w:rsidRDefault="007C739E">
      <w:pPr>
        <w:spacing w:line="240" w:lineRule="auto"/>
      </w:pPr>
      <w:r>
        <w:separator/>
      </w:r>
    </w:p>
  </w:endnote>
  <w:endnote w:type="continuationSeparator" w:id="0">
    <w:p w14:paraId="132D5631" w14:textId="77777777" w:rsidR="007C739E" w:rsidRDefault="007C73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1E50" w14:textId="77777777" w:rsidR="007C739E" w:rsidRDefault="007C739E">
      <w:r>
        <w:separator/>
      </w:r>
    </w:p>
  </w:footnote>
  <w:footnote w:type="continuationSeparator" w:id="0">
    <w:p w14:paraId="6E65A6E5" w14:textId="77777777" w:rsidR="007C739E" w:rsidRDefault="007C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21085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7A87"/>
    <w:rsid w:val="00396554"/>
    <w:rsid w:val="004A032B"/>
    <w:rsid w:val="004F3E6C"/>
    <w:rsid w:val="007C739E"/>
    <w:rsid w:val="00985320"/>
    <w:rsid w:val="00AA4D79"/>
    <w:rsid w:val="00CD7A87"/>
    <w:rsid w:val="00F93843"/>
    <w:rsid w:val="00FC6F4D"/>
    <w:rsid w:val="4878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E460"/>
  <w15:docId w15:val="{DD3ACEC1-1D8C-474D-8FE2-9ADA6B1B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semiHidden="1" w:uiPriority="99" w:unhideWhenUsed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endnote reference" w:semiHidden="1" w:uiPriority="99" w:unhideWhenUsed="1"/>
    <w:lsdException w:name="endnote text" w:semiHidden="1" w:uiPriority="99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99"/>
    <w:qFormat/>
    <w:pPr>
      <w:spacing w:line="360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Plain Text"/>
    <w:basedOn w:val="a"/>
    <w:link w:val="a9"/>
    <w:uiPriority w:val="99"/>
    <w:semiHidden/>
    <w:unhideWhenUsed/>
    <w:qFormat/>
    <w:pPr>
      <w:spacing w:line="240" w:lineRule="auto"/>
    </w:pPr>
    <w:rPr>
      <w:rFonts w:ascii="Courier New" w:hAnsi="Courier New" w:cs="Courier New"/>
      <w:sz w:val="21"/>
      <w:szCs w:val="21"/>
    </w:rPr>
  </w:style>
  <w:style w:type="paragraph" w:styleId="aa">
    <w:name w:val="endnote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qFormat/>
    <w:pPr>
      <w:spacing w:line="240" w:lineRule="auto"/>
    </w:pPr>
  </w:style>
  <w:style w:type="paragraph" w:styleId="af0">
    <w:name w:val="Title"/>
    <w:basedOn w:val="a"/>
    <w:next w:val="a"/>
    <w:link w:val="af1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2">
    <w:name w:val="footer"/>
    <w:basedOn w:val="a"/>
    <w:link w:val="af3"/>
    <w:uiPriority w:val="99"/>
    <w:unhideWhenUsed/>
    <w:qFormat/>
    <w:pPr>
      <w:spacing w:line="240" w:lineRule="auto"/>
    </w:pPr>
  </w:style>
  <w:style w:type="paragraph" w:styleId="af4">
    <w:name w:val="Subtitle"/>
    <w:basedOn w:val="a"/>
    <w:next w:val="a"/>
    <w:link w:val="af5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No Spacing"/>
    <w:uiPriority w:val="1"/>
    <w:qFormat/>
    <w:pPr>
      <w:jc w:val="both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1">
    <w:name w:val="Заголовок Знак"/>
    <w:basedOn w:val="a0"/>
    <w:link w:val="af0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5">
    <w:name w:val="Подзаголовок Знак"/>
    <w:basedOn w:val="a0"/>
    <w:link w:val="af4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8">
    <w:name w:val="Выделенная цитата Знак"/>
    <w:basedOn w:val="a0"/>
    <w:link w:val="af7"/>
    <w:uiPriority w:val="30"/>
    <w:rPr>
      <w:b/>
      <w:bCs/>
      <w:i/>
      <w:iCs/>
      <w:color w:val="4472C4" w:themeColor="accent1"/>
    </w:rPr>
  </w:style>
  <w:style w:type="character" w:customStyle="1" w:styleId="13">
    <w:name w:val="Слабая ссылка1"/>
    <w:basedOn w:val="a0"/>
    <w:uiPriority w:val="31"/>
    <w:qFormat/>
    <w:rPr>
      <w:smallCaps/>
      <w:color w:val="ED7D31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Pr>
      <w:sz w:val="20"/>
      <w:szCs w:val="20"/>
    </w:rPr>
  </w:style>
  <w:style w:type="character" w:customStyle="1" w:styleId="a9">
    <w:name w:val="Текст Знак"/>
    <w:basedOn w:val="a0"/>
    <w:link w:val="a8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af3">
    <w:name w:val="Нижний колонтитул Знак"/>
    <w:basedOn w:val="a0"/>
    <w:link w:val="af2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Victoria Gorodyanenko</cp:lastModifiedBy>
  <cp:revision>2</cp:revision>
  <dcterms:created xsi:type="dcterms:W3CDTF">2026-02-28T16:53:00Z</dcterms:created>
  <dcterms:modified xsi:type="dcterms:W3CDTF">2026-02-28T17:02:00Z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66077DE824A2446B8D1A70C2BC0573BD_12</vt:lpwstr>
  </property>
</Properties>
</file>