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801A" w14:textId="0B104CE6" w:rsidR="002F773F" w:rsidRPr="002101C6" w:rsidRDefault="002F773F" w:rsidP="002101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C6">
        <w:rPr>
          <w:rFonts w:ascii="Times New Roman" w:hAnsi="Times New Roman" w:cs="Times New Roman"/>
          <w:b/>
          <w:bCs/>
          <w:sz w:val="24"/>
          <w:szCs w:val="24"/>
        </w:rPr>
        <w:t>Интертекстуальность и притчевый дискурс в пьесах Б. Брехта: библейские аллюзии и их трансформация в «Мамаше Кураж...» и «Кавказском меловом круге»</w:t>
      </w:r>
    </w:p>
    <w:p w14:paraId="05FF67FC" w14:textId="41E671E4" w:rsidR="002F773F" w:rsidRPr="002101C6" w:rsidRDefault="002101C6" w:rsidP="002101C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01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Коцюба Наталья Дмитриевна</w:t>
      </w:r>
    </w:p>
    <w:p w14:paraId="4E893910" w14:textId="77777777" w:rsidR="002101C6" w:rsidRDefault="002F773F" w:rsidP="002101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01C6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</w:p>
    <w:p w14:paraId="49B09DDE" w14:textId="77777777" w:rsidR="002101C6" w:rsidRDefault="002101C6" w:rsidP="002101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01C6">
        <w:rPr>
          <w:rFonts w:ascii="Times New Roman" w:hAnsi="Times New Roman" w:cs="Times New Roman"/>
          <w:i/>
          <w:iCs/>
          <w:sz w:val="24"/>
          <w:szCs w:val="24"/>
        </w:rPr>
        <w:t>Государственн</w:t>
      </w:r>
      <w:r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2101C6">
        <w:rPr>
          <w:rFonts w:ascii="Times New Roman" w:hAnsi="Times New Roman" w:cs="Times New Roman"/>
          <w:i/>
          <w:iCs/>
          <w:sz w:val="24"/>
          <w:szCs w:val="24"/>
        </w:rPr>
        <w:t xml:space="preserve"> социально-гуманитарн</w:t>
      </w:r>
      <w:r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2101C6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="002F773F" w:rsidRPr="002101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6F6397C" w14:textId="67B5EF77" w:rsidR="002F773F" w:rsidRPr="002101C6" w:rsidRDefault="002F773F" w:rsidP="002101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01C6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 w:rsidR="002101C6" w:rsidRPr="002101C6">
        <w:rPr>
          <w:rFonts w:ascii="Times New Roman" w:hAnsi="Times New Roman" w:cs="Times New Roman"/>
          <w:i/>
          <w:iCs/>
          <w:sz w:val="24"/>
          <w:szCs w:val="24"/>
        </w:rPr>
        <w:t xml:space="preserve"> иностранных языков</w:t>
      </w:r>
      <w:r w:rsidRPr="002101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101C6" w:rsidRPr="002101C6">
        <w:rPr>
          <w:rFonts w:ascii="Times New Roman" w:hAnsi="Times New Roman" w:cs="Times New Roman"/>
          <w:i/>
          <w:iCs/>
          <w:sz w:val="24"/>
          <w:szCs w:val="24"/>
        </w:rPr>
        <w:t>Коломна</w:t>
      </w:r>
      <w:r w:rsidRPr="002101C6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7275D9C0" w14:textId="35C8E986" w:rsidR="002F773F" w:rsidRPr="002101C6" w:rsidRDefault="002F773F" w:rsidP="002101C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01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2101C6" w:rsidRPr="002101C6">
        <w:rPr>
          <w:rFonts w:ascii="Times New Roman" w:hAnsi="Times New Roman" w:cs="Times New Roman"/>
          <w:i/>
          <w:iCs/>
          <w:sz w:val="24"/>
          <w:szCs w:val="24"/>
          <w:lang w:val="en-US"/>
        </w:rPr>
        <w:t>kotsubanataly@mail.ru</w:t>
      </w:r>
    </w:p>
    <w:p w14:paraId="73A31106" w14:textId="2A7627A5" w:rsidR="002F773F" w:rsidRPr="002F773F" w:rsidRDefault="002F773F" w:rsidP="002101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773F">
        <w:rPr>
          <w:rFonts w:ascii="Times New Roman" w:hAnsi="Times New Roman" w:cs="Times New Roman"/>
          <w:sz w:val="24"/>
          <w:szCs w:val="24"/>
        </w:rPr>
        <w:t xml:space="preserve">Драматургия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Бертольта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Брехта представляет собой сложный феномен, в рамках которого библейские тексты функционируют как прецедентные феномены, подвергающиеся последовательной трансформации. При очевидной марксистской ориентации драматурга обращение к сакральным текстам не является ни формой апологетики, ни кощунственной пародией. В современном литературоведении проблема интертекстуальности Брехта освещена фрагментарно: исследователи, как правило, акцентируют либо социально-критический пафос его пьес [2], либо формальные особенности «эпического театра» [4], оставляя в тени вопрос о механизмах трансформации библейских аллюзий. Цель работы — выявить данные механизмы в пьесах «Мамаша Кураж и ее дети» (1939) и «Кавказский меловой круг» (1944) и определить их роль в формировании притчевого дискурса.</w:t>
      </w:r>
    </w:p>
    <w:p w14:paraId="594C7187" w14:textId="21CD385A" w:rsidR="002F773F" w:rsidRPr="002F773F" w:rsidRDefault="002F773F" w:rsidP="002101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773F">
        <w:rPr>
          <w:rFonts w:ascii="Times New Roman" w:hAnsi="Times New Roman" w:cs="Times New Roman"/>
          <w:sz w:val="24"/>
          <w:szCs w:val="24"/>
        </w:rPr>
        <w:t xml:space="preserve">Жанровая природа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брехтовской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«притчи» предполагает иносказание и апелляцию к универсальным смысловым структурам. Как отмечает Г.Р. Мерфи, библейские аллюзии у Брехта не сводятся к чистой сатире, но служат инструментом построения характеров и исследования политических коллизий в условиях кризисного социума [4: 23]. Использование узнаваемых нарративов позволяет драматургу активировать механизм «</w:t>
      </w:r>
      <w:r w:rsidR="002101C6" w:rsidRPr="002F773F">
        <w:rPr>
          <w:rFonts w:ascii="Times New Roman" w:hAnsi="Times New Roman" w:cs="Times New Roman"/>
          <w:sz w:val="24"/>
          <w:szCs w:val="24"/>
        </w:rPr>
        <w:t>отчуждения</w:t>
      </w:r>
      <w:r w:rsidRPr="002F773F">
        <w:rPr>
          <w:rFonts w:ascii="Times New Roman" w:hAnsi="Times New Roman" w:cs="Times New Roman"/>
          <w:sz w:val="24"/>
          <w:szCs w:val="24"/>
        </w:rPr>
        <w:t>»: зритель, идентифицирующий знакомый сюжет, сталкивается с его радикальным переосмыслением, что провоцирует аналитическое восприятие.</w:t>
      </w:r>
    </w:p>
    <w:p w14:paraId="3C153BD5" w14:textId="57CC2C70" w:rsidR="002F773F" w:rsidRPr="002F773F" w:rsidRDefault="002F773F" w:rsidP="002101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773F">
        <w:rPr>
          <w:rFonts w:ascii="Times New Roman" w:hAnsi="Times New Roman" w:cs="Times New Roman"/>
          <w:sz w:val="24"/>
          <w:szCs w:val="24"/>
        </w:rPr>
        <w:t xml:space="preserve">В пьесе «Мамаша Кураж и ее дети» библейские мотивы функционируют на уровне подтекста и формируют смысловую оппозицию по отношению к разворачивающимся событиям. Образ Анны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Фирлинг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может быть интерпретирован как инверсия евангельского образа Богородицы. Принципиальным является не столько мотив стяжательства как такового, сколько подчинение материнского инстинкта логике коммерческой выгоды. В сцене торга за сына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Эйлифа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происходит замещение экзистенциальных ценностей товарно-денежными отношениями. О.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Сильехольм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в этой связи говорит о создании Брехтом поэтического «промежуточного пространства</w:t>
      </w:r>
      <w:r w:rsidR="002101C6">
        <w:rPr>
          <w:rFonts w:ascii="Times New Roman" w:hAnsi="Times New Roman" w:cs="Times New Roman"/>
          <w:sz w:val="24"/>
          <w:szCs w:val="24"/>
        </w:rPr>
        <w:t>»</w:t>
      </w:r>
      <w:r w:rsidRPr="002F773F">
        <w:rPr>
          <w:rFonts w:ascii="Times New Roman" w:hAnsi="Times New Roman" w:cs="Times New Roman"/>
          <w:sz w:val="24"/>
          <w:szCs w:val="24"/>
        </w:rPr>
        <w:t>, в котором обнаруживается несовместимость христианской этики и законов выживания в условиях войны [5: 87].</w:t>
      </w:r>
    </w:p>
    <w:p w14:paraId="7D557F93" w14:textId="39CB0160" w:rsidR="002F773F" w:rsidRPr="002F773F" w:rsidRDefault="002F773F" w:rsidP="002101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773F">
        <w:rPr>
          <w:rFonts w:ascii="Times New Roman" w:hAnsi="Times New Roman" w:cs="Times New Roman"/>
          <w:sz w:val="24"/>
          <w:szCs w:val="24"/>
        </w:rPr>
        <w:t xml:space="preserve">В «Кавказском меловом круге»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интертекстуальная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стратегия Брехта реализуется через прямую отсылку к ветхозаветному сюжету о Суде Соломона (3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. 3:16–28). Однако трансформация прецедентного текста носит концептуальный характер. Как убедительно демонстрирует М.Ф. Пальма, Брехт радикально меняет этическую парадигму: библейский вопрос о биологическом материнстве замещается вопросом о социальной пригодности («кто лучше для ребенка?») [3: 7]. В библейском нарративе истинная мать жертвует ребенком, чтобы сохранить ему жизнь. В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брехтовской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версии биологическая мать, Нателла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Абашвили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, готова разорвать дитя, руководствуясь логикой собственнических отношений: ребенок оказывается элементом имущественного комплекса, подлежащего разделу. Груша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Вахнадзе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>, приемная мать, отказываясь тянуть ребенка из мелового круга, демонстрирует подлинную самоотверженность, основанную на любви, а не на кровном родстве.</w:t>
      </w:r>
    </w:p>
    <w:p w14:paraId="6F89881F" w14:textId="337F6824" w:rsidR="002F773F" w:rsidRPr="002F773F" w:rsidRDefault="002F773F" w:rsidP="002101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773F">
        <w:rPr>
          <w:rFonts w:ascii="Times New Roman" w:hAnsi="Times New Roman" w:cs="Times New Roman"/>
          <w:sz w:val="24"/>
          <w:szCs w:val="24"/>
        </w:rPr>
        <w:lastRenderedPageBreak/>
        <w:t xml:space="preserve">Фигура судьи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Аздака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представляет собой отдельный объект для анализа в контексте библейской интертекстуальности.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Аздак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, выведенный как маргинал и нарушитель социальных норм, оказывается единственным персонажем, способным реализовать подлинную справедливость. Данный образ может быть прочитан как рецепция библейского мотива «праведника из отверженных», однако Брехт акцентирует не божественное происхождение этой справедливости, а ее случайный, ситуативный характер [1: 156]. Финал пьесы, в котором «золотой век» </w:t>
      </w:r>
      <w:proofErr w:type="spellStart"/>
      <w:r w:rsidRPr="002F773F">
        <w:rPr>
          <w:rFonts w:ascii="Times New Roman" w:hAnsi="Times New Roman" w:cs="Times New Roman"/>
          <w:sz w:val="24"/>
          <w:szCs w:val="24"/>
        </w:rPr>
        <w:t>Аздака</w:t>
      </w:r>
      <w:proofErr w:type="spellEnd"/>
      <w:r w:rsidRPr="002F773F">
        <w:rPr>
          <w:rFonts w:ascii="Times New Roman" w:hAnsi="Times New Roman" w:cs="Times New Roman"/>
          <w:sz w:val="24"/>
          <w:szCs w:val="24"/>
        </w:rPr>
        <w:t xml:space="preserve"> завершается, указывает на принципиальную невозможность институционализации подлинной справедливости в классовом обществе.</w:t>
      </w:r>
    </w:p>
    <w:p w14:paraId="231603CE" w14:textId="77B3819C" w:rsidR="002F773F" w:rsidRPr="002F773F" w:rsidRDefault="002F773F" w:rsidP="002101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773F">
        <w:rPr>
          <w:rFonts w:ascii="Times New Roman" w:hAnsi="Times New Roman" w:cs="Times New Roman"/>
          <w:sz w:val="24"/>
          <w:szCs w:val="24"/>
        </w:rPr>
        <w:t>Проведенное исследование показало, что интертекстуальность Брехта носит полемический, аналитический характер. Библейские аллюзии, интегрированные в притчевый дискурс, выполняют функцию интеллектуального провокатора: они активируют фоновые знания зрителя и заставляют его увидеть разрыв между христианскими заповедями и социальной реальностью. Трансформируя библейскую притчу, Брехт переводит ее из метафизической плоскости в плоскость социального анализа, демонстрируя, как экономические отношения деформируют фундаментальные человеческие ценности.</w:t>
      </w:r>
    </w:p>
    <w:p w14:paraId="3C93EAB5" w14:textId="0E95E6BE" w:rsidR="002F773F" w:rsidRPr="002101C6" w:rsidRDefault="002F773F" w:rsidP="002101C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01C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0AC3197" w14:textId="038799FC" w:rsidR="002F773F" w:rsidRPr="002101C6" w:rsidRDefault="002F773F" w:rsidP="002101C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Palma M.F. From the Bible to Brecht's Theatre: Translation, Intertextuality, or a New Narrative? The Judgement of Solomon and the Judgement of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Azdak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// Aion. 2025. Vol. 2. № 1. P. 1–18.</w:t>
      </w:r>
    </w:p>
    <w:p w14:paraId="31C8665D" w14:textId="138A337C" w:rsidR="002F773F" w:rsidRPr="002101C6" w:rsidRDefault="002F773F" w:rsidP="002101C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01C6">
        <w:rPr>
          <w:rFonts w:ascii="Times New Roman" w:hAnsi="Times New Roman" w:cs="Times New Roman"/>
          <w:sz w:val="24"/>
          <w:szCs w:val="24"/>
          <w:lang w:val="en-US"/>
        </w:rPr>
        <w:t>Murphy G.R. Brecht and the Bible: A Study of Religious Nihilism and Human Weakness in Brecht's Drama of Morality and the City. Chapel Hill, 2020.</w:t>
      </w:r>
    </w:p>
    <w:p w14:paraId="7797CD6E" w14:textId="322ADBCB" w:rsidR="00F94433" w:rsidRPr="002101C6" w:rsidRDefault="002F773F" w:rsidP="002101C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Siljeholm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O. Die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Funktion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der Bibel in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Brechts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Parabelstück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gute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Mensch von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Sezuan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und in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 seiner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Vorlagen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01C6">
        <w:rPr>
          <w:rFonts w:ascii="Times New Roman" w:hAnsi="Times New Roman" w:cs="Times New Roman"/>
          <w:sz w:val="24"/>
          <w:szCs w:val="24"/>
          <w:lang w:val="en-US"/>
        </w:rPr>
        <w:t>Tönning</w:t>
      </w:r>
      <w:proofErr w:type="spellEnd"/>
      <w:r w:rsidRPr="002101C6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sectPr w:rsidR="00F94433" w:rsidRPr="002101C6" w:rsidSect="002101C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45B09"/>
    <w:multiLevelType w:val="hybridMultilevel"/>
    <w:tmpl w:val="4E2A1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3F"/>
    <w:rsid w:val="002101C6"/>
    <w:rsid w:val="002F773F"/>
    <w:rsid w:val="009666A7"/>
    <w:rsid w:val="00F110C9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8063"/>
  <w15:chartTrackingRefBased/>
  <w15:docId w15:val="{4FACDF64-96C5-4272-8E19-CBFFC21D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2026-03-06T16:37:00Z</dcterms:created>
  <dcterms:modified xsi:type="dcterms:W3CDTF">2026-03-06T17:00:00Z</dcterms:modified>
</cp:coreProperties>
</file>