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4076" w14:textId="71C5B14C" w:rsidR="008A1518" w:rsidRPr="00BD5054" w:rsidRDefault="00E1630E" w:rsidP="003776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054">
        <w:rPr>
          <w:rFonts w:ascii="Times New Roman" w:hAnsi="Times New Roman" w:cs="Times New Roman"/>
          <w:b/>
          <w:bCs/>
          <w:sz w:val="24"/>
          <w:szCs w:val="24"/>
        </w:rPr>
        <w:t>Развитие социокультурной компетенции на основе ток</w:t>
      </w:r>
      <w:r w:rsidR="00FD56D9" w:rsidRPr="00BD505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D5054">
        <w:rPr>
          <w:rFonts w:ascii="Times New Roman" w:hAnsi="Times New Roman" w:cs="Times New Roman"/>
          <w:b/>
          <w:bCs/>
          <w:sz w:val="24"/>
          <w:szCs w:val="24"/>
        </w:rPr>
        <w:t xml:space="preserve">шоу </w:t>
      </w:r>
    </w:p>
    <w:p w14:paraId="7E606D7F" w14:textId="0C0339C8" w:rsidR="00E1630E" w:rsidRPr="00DB1B78" w:rsidRDefault="00E1630E" w:rsidP="0037763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1B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Песочкина Ксения Олеговна</w:t>
      </w:r>
    </w:p>
    <w:p w14:paraId="66C46A69" w14:textId="0DF1D913" w:rsidR="00E1630E" w:rsidRPr="00090654" w:rsidRDefault="00DB1B78" w:rsidP="00FA215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1B78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14:paraId="7C65E7E1" w14:textId="460DEE8B" w:rsidR="00E1630E" w:rsidRPr="00090654" w:rsidRDefault="00E1630E" w:rsidP="00DB1B7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90654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 В. Ломоносова,</w:t>
      </w:r>
    </w:p>
    <w:p w14:paraId="4C5D980E" w14:textId="1F851461" w:rsidR="00E1630E" w:rsidRPr="00090654" w:rsidRDefault="00E1630E" w:rsidP="00DB1B7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90654">
        <w:rPr>
          <w:rFonts w:ascii="Times New Roman" w:hAnsi="Times New Roman" w:cs="Times New Roman"/>
          <w:i/>
          <w:iCs/>
          <w:sz w:val="24"/>
          <w:szCs w:val="24"/>
        </w:rPr>
        <w:t>факультет иностранных языков и регионоведения, Москва, Россия</w:t>
      </w:r>
    </w:p>
    <w:p w14:paraId="7E5F2851" w14:textId="1E3BE52B" w:rsidR="007E6240" w:rsidRPr="00CA0932" w:rsidRDefault="00E1630E" w:rsidP="00CA093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90654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5516C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09065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5516C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09065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kseniiapesochkina</w:t>
        </w:r>
        <w:r w:rsidRPr="005516C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09065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yandex</w:t>
        </w:r>
        <w:r w:rsidRPr="005516C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09065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3DAF5B98" w14:textId="075FE82E" w:rsidR="00CD0414" w:rsidRPr="00CD0414" w:rsidRDefault="00CD0414" w:rsidP="00EF571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эпоху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глобализации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владение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иностранным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языком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выходит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рамки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простой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лингвистической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грамотности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требуя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глубокого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понимания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культурных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кодов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традиций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социальных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норм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носителей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Социокультурная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компетенция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становится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фундаментом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эффективного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иноязычного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именно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её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недостаток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зачастую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ведёт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коммуникативным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сбоям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обусловленным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различиями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ценностях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моделях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поведения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[9]. В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связи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этим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особую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приобретает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аутентичным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источникам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фиксирующим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живую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речевую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практику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Наиболее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показательным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информативным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форматом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этом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ряду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выступают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англоязычные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ток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шоу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которые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органично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сочетают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себе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спонтанность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диалога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культурный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контекст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обсуждение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актуальных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проблем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современности</w:t>
      </w:r>
      <w:proofErr w:type="spellEnd"/>
      <w:r w:rsidRPr="00CD04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470CDA" w14:textId="0A8C268B" w:rsidR="007E6240" w:rsidRPr="007E6240" w:rsidRDefault="007E6240" w:rsidP="00EF571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Цель данного исследования — обосновать дидактический потенциал англоязычных ток-шоу как средства формирования социокультурной компетенции у студентов языковых вузов (уровень B2+).</w:t>
      </w:r>
    </w:p>
    <w:p w14:paraId="096AF045" w14:textId="0275F7E3" w:rsidR="007E6240" w:rsidRPr="007E6240" w:rsidRDefault="007E6240" w:rsidP="00EF571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Теоретическую базу исследования составляют работы П.В. Сысоева</w:t>
      </w:r>
      <w:r w:rsidR="000B7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76A" w:rsidRPr="000B776A">
        <w:rPr>
          <w:rFonts w:ascii="Times New Roman" w:hAnsi="Times New Roman" w:cs="Times New Roman"/>
          <w:color w:val="000000" w:themeColor="text1"/>
          <w:sz w:val="24"/>
          <w:szCs w:val="24"/>
        </w:rPr>
        <w:t>[7,8]</w:t>
      </w: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, Е.Н. Солововой</w:t>
      </w:r>
      <w:r w:rsidR="000B776A" w:rsidRPr="000B7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[6]</w:t>
      </w: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, Н.Д. Гальсковой и Н.И. Гез</w:t>
      </w:r>
      <w:r w:rsidR="000B776A" w:rsidRPr="000B7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[3]</w:t>
      </w: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заложившие основы компетентностного подхода и </w:t>
      </w:r>
      <w:proofErr w:type="spellStart"/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соизучения</w:t>
      </w:r>
      <w:proofErr w:type="spellEnd"/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языка и культуры. Важное значение имеют труды В.В. Сафоновой, определяющей социокультурную компетенцию как комплекс знаний о культурных особенностях страны изучаемого языка и умение применять эти знания в коммуникации, а также исследования С.Г. Тер-Минасовой</w:t>
      </w:r>
      <w:r w:rsidR="000B776A" w:rsidRPr="000B7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[9]</w:t>
      </w: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неразрывной связи языка и культурного контекста. Методологическую основу работы с видеоматериалами составляют концепции Дж. </w:t>
      </w:r>
      <w:proofErr w:type="spellStart"/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Лонергана</w:t>
      </w:r>
      <w:proofErr w:type="spellEnd"/>
      <w:r w:rsidR="000B776A" w:rsidRPr="000B7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[4]</w:t>
      </w: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П. </w:t>
      </w:r>
      <w:proofErr w:type="spellStart"/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Аркарио</w:t>
      </w:r>
      <w:proofErr w:type="spellEnd"/>
      <w:r w:rsidR="000B776A" w:rsidRPr="000B7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[2]</w:t>
      </w: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использовании аутентичного видео в обучении, а также исследования И.А. Антипьевой</w:t>
      </w:r>
      <w:r w:rsidR="000B776A" w:rsidRPr="000B7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[1]</w:t>
      </w: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Е.В. </w:t>
      </w:r>
      <w:proofErr w:type="spellStart"/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Заруцкой</w:t>
      </w:r>
      <w:proofErr w:type="spellEnd"/>
      <w:r w:rsidR="000B776A" w:rsidRPr="000B7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[10]</w:t>
      </w: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, посвященные методике работы с аудиовизуальными материалами.</w:t>
      </w:r>
    </w:p>
    <w:p w14:paraId="460039B8" w14:textId="41B1E2FF" w:rsidR="007E6240" w:rsidRPr="007E6240" w:rsidRDefault="007E6240" w:rsidP="00EF571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отмечает Е.В. </w:t>
      </w:r>
      <w:proofErr w:type="spellStart"/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Заруцкая</w:t>
      </w:r>
      <w:proofErr w:type="spellEnd"/>
      <w:r w:rsidR="000B776A" w:rsidRPr="000B7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[10]</w:t>
      </w: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, аутентичные ток-шоу обладают значительным лингводидактическим потенциалом, поскольку они интересны сами по себе как продукт, изначально предназначенный для носителей языка, а их тематика знакомит учащихся с особенностями социальной жизни другой страны. В контексте формирования социокультурной компетенции это означает, что ток-шоу предоставляют студентам уникальную возможность наблюдать культуру в действии.</w:t>
      </w:r>
    </w:p>
    <w:p w14:paraId="21B835E2" w14:textId="5BB16DE4" w:rsidR="007E6240" w:rsidRPr="007E6240" w:rsidRDefault="007E6240" w:rsidP="00EF571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Знакомство с актуальными социальными реалиями. В отличие от учебных пособий, которые быстро устаревают, ток-шоу оперативно реагируют на события в жизни общества. Анализ программы "The </w:t>
      </w:r>
      <w:proofErr w:type="spellStart"/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Ellen</w:t>
      </w:r>
      <w:proofErr w:type="spellEnd"/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DeGeneres</w:t>
      </w:r>
      <w:proofErr w:type="spellEnd"/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Show" показывает, что в ней регулярно поднимаются темы, значимые для современного американского общества: от обсуждения новых законов и политических событий до вопросов гендерного равенства, расовой толерантности и семейных ценностей [</w:t>
      </w:r>
      <w:r w:rsidR="000B776A" w:rsidRPr="000B776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]. </w:t>
      </w:r>
    </w:p>
    <w:p w14:paraId="6C8F18CF" w14:textId="1F26D59E" w:rsidR="007E6240" w:rsidRPr="007E6240" w:rsidRDefault="007E6240" w:rsidP="00EF571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2. Наблюдение за социальным этикетом и нормами поведения. Формат "дружеских посиделок" (</w:t>
      </w:r>
      <w:proofErr w:type="spellStart"/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sit-down</w:t>
      </w:r>
      <w:proofErr w:type="spellEnd"/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chat</w:t>
      </w:r>
      <w:proofErr w:type="spellEnd"/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характерный для многих ток-шоу, демонстрирует принятые в англоязычной культуре формы неформального общения: как люди приветствуют друг друга, какую дистанцию соблюдают, какие темы считаются уместными для светской беседы, а какие требуют особого такта. Например, приведенный </w:t>
      </w:r>
      <w:proofErr w:type="spellStart"/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Заруцкой</w:t>
      </w:r>
      <w:proofErr w:type="spellEnd"/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эпизод с Джо </w:t>
      </w: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Байденом, где ведущая меняет стратегию общения, почувствовав неловкость вопроса о погибшем сыне, демонстрирует культурно обусловленные паттерны выражения эмпатии и понимания границ допустимого в разговоре.</w:t>
      </w:r>
    </w:p>
    <w:p w14:paraId="4999C4CE" w14:textId="06EE8689" w:rsidR="007E6240" w:rsidRPr="007E6240" w:rsidRDefault="007E6240" w:rsidP="00EF571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3. Понимание системы ценностей через юмор и иронию. Важнейшим источником социокультурной информации является юмор. В ток-шоу широко представлены шутки, основанные на знании местных реалий, стереотипов и культурных кодов. Наблюдение за тем, над чем смеются носители языка и как они используют иронию в конфронтационных тактиках, позволяет студентам глубже понять американскую систему ценностей и особенности национального характера.</w:t>
      </w:r>
    </w:p>
    <w:p w14:paraId="047F46BD" w14:textId="43D32BE5" w:rsidR="007E6240" w:rsidRPr="007E6240" w:rsidRDefault="007E6240" w:rsidP="00EF571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4. Погружение в мир популярной культуры. Ток-шоу изобилуют отсылками к новым фильмам, музыкальным релизам, интернет-мемам и событиям из жизни знаменитостей. Это формирует у студентов "культурный багаж", необходимый для поддержания светской беседы с носителями языка и понимания актуального культурного контекста [</w:t>
      </w:r>
      <w:r w:rsidR="000B776A" w:rsidRPr="000B776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B776A" w:rsidRPr="0003159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636C14" w14:textId="636603EC" w:rsidR="0029408F" w:rsidRPr="0029408F" w:rsidRDefault="0029408F" w:rsidP="0029408F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Таким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образом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англоязычные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ток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шоу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обладают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существенным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дидактическим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потенциалом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аспекте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социокультурной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компетенции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студентов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языковых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вузов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ценность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заключается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они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моделируют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реальные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коммуникативные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ситуации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демонстрируют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функционирование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культурных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норм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отражают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актуальные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общественные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процессы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Систематическое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обоснованное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включение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ток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шоу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образовательный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процесс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позволяет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интегрировать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языковую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культурную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подготовку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формируя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способность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осмысленному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адекватному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межкультурному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взаимодействию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данном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случае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речь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идёт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просто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расширении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фоновых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знаний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о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развитии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умения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интерпретировать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культурные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смыслы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учитывать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социокультурный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контекст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общения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необходимым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условием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подготовки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</w:t>
      </w:r>
      <w:proofErr w:type="spellEnd"/>
      <w:r w:rsidRPr="00294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области иностранных языков.</w:t>
      </w:r>
    </w:p>
    <w:p w14:paraId="4B6D19DA" w14:textId="406C4A15" w:rsidR="007E6240" w:rsidRPr="007E6240" w:rsidRDefault="007E6240" w:rsidP="007E624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240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</w:t>
      </w:r>
    </w:p>
    <w:p w14:paraId="049976F5" w14:textId="22D83952" w:rsidR="00031595" w:rsidRPr="009E4414" w:rsidRDefault="00031595" w:rsidP="00055D4C">
      <w:pPr>
        <w:pStyle w:val="a5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>Antipyeva</w:t>
      </w:r>
      <w:proofErr w:type="spellEnd"/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I.A. Использование аутентичного видео на аудиторных занятиях по иностранному языку // Вестник РУДН. Серия: Русский и </w:t>
      </w:r>
      <w:proofErr w:type="gramStart"/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>иностранные языки</w:t>
      </w:r>
      <w:proofErr w:type="gramEnd"/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методика их преподавания. 2014. № 2. С. 114–117.</w:t>
      </w:r>
    </w:p>
    <w:p w14:paraId="432B56B6" w14:textId="4284B986" w:rsidR="00031595" w:rsidRPr="009E4414" w:rsidRDefault="00031595" w:rsidP="00055D4C">
      <w:pPr>
        <w:pStyle w:val="a5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4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Arcario</w:t>
      </w:r>
      <w:proofErr w:type="spellEnd"/>
      <w:r w:rsidRPr="009E4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P. Criteria for selecting video materials // Video in second language teaching. </w:t>
      </w:r>
      <w:proofErr w:type="spellStart"/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>Alexandria</w:t>
      </w:r>
      <w:proofErr w:type="spellEnd"/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>: TESOL Inc., 1993.</w:t>
      </w:r>
    </w:p>
    <w:p w14:paraId="5261F77F" w14:textId="6CAA0C7F" w:rsidR="00031595" w:rsidRPr="009E4414" w:rsidRDefault="00031595" w:rsidP="00055D4C">
      <w:pPr>
        <w:pStyle w:val="a5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>Гальскова Н.Д., Гез Н.И. Теория обучения иностранным языкам. Лингводидактика и методика. М.: Академия, 2006.</w:t>
      </w:r>
    </w:p>
    <w:p w14:paraId="7B704021" w14:textId="3A750F1B" w:rsidR="00031595" w:rsidRPr="009E4414" w:rsidRDefault="00031595" w:rsidP="00055D4C">
      <w:pPr>
        <w:pStyle w:val="a5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>Лонерган</w:t>
      </w:r>
      <w:proofErr w:type="spellEnd"/>
      <w:r w:rsidRPr="009E4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>Дж</w:t>
      </w:r>
      <w:r w:rsidRPr="009E44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Video in Language Teaching. </w:t>
      </w:r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>Cambridge: Cambridge University Press, 1984.</w:t>
      </w:r>
    </w:p>
    <w:p w14:paraId="22ED6A50" w14:textId="365F6314" w:rsidR="00031595" w:rsidRPr="009E4414" w:rsidRDefault="00031595" w:rsidP="00055D4C">
      <w:pPr>
        <w:pStyle w:val="a5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>Сафонова В.В. Изучение языков международного общения в контексте диалога культур. Воронеж: Истоки, 1996.</w:t>
      </w:r>
    </w:p>
    <w:p w14:paraId="6753C4C2" w14:textId="30FE40A7" w:rsidR="00031595" w:rsidRPr="009E4414" w:rsidRDefault="00031595" w:rsidP="00055D4C">
      <w:pPr>
        <w:pStyle w:val="a5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>Соловова Е.Н. Методика обучения иностранным языкам. Базовый курс лекций. М.: Просвещение, 2005.</w:t>
      </w:r>
    </w:p>
    <w:p w14:paraId="6B6C4033" w14:textId="62C5A18C" w:rsidR="00031595" w:rsidRPr="009E4414" w:rsidRDefault="00031595" w:rsidP="00055D4C">
      <w:pPr>
        <w:pStyle w:val="a5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>Сысоев П.В. Языковое поликультурное образование // Иностранные языки в школе. 2004. № 4. С. 2–14.</w:t>
      </w:r>
    </w:p>
    <w:p w14:paraId="058C4844" w14:textId="2D9FBA1B" w:rsidR="00031595" w:rsidRPr="009E4414" w:rsidRDefault="00031595" w:rsidP="00055D4C">
      <w:pPr>
        <w:pStyle w:val="a5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>Сысоев П.В. Языковое поликультурное образование: Теория и практика. М.: Глосса-Пресс, 2008.</w:t>
      </w:r>
    </w:p>
    <w:p w14:paraId="7F211481" w14:textId="44A53426" w:rsidR="00031595" w:rsidRPr="009E4414" w:rsidRDefault="00031595" w:rsidP="00055D4C">
      <w:pPr>
        <w:pStyle w:val="a5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>Тер-Минасова С.Г. Язык и межкультурная коммуникация. М., 2000.</w:t>
      </w:r>
    </w:p>
    <w:p w14:paraId="65A65A96" w14:textId="331C9FCF" w:rsidR="00E1630E" w:rsidRPr="00055D4C" w:rsidRDefault="00031595" w:rsidP="00055D4C">
      <w:pPr>
        <w:pStyle w:val="a5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>Заруцкая</w:t>
      </w:r>
      <w:proofErr w:type="spellEnd"/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 Аутентичное ток-шоу как средство обучения устному общению на английском языке (на примере The </w:t>
      </w:r>
      <w:proofErr w:type="spellStart"/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>Ellen</w:t>
      </w:r>
      <w:proofErr w:type="spellEnd"/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>DeGeneres</w:t>
      </w:r>
      <w:proofErr w:type="spellEnd"/>
      <w:r w:rsidRPr="009E4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Show) // Филологические науки. Вопросы теории и практики. 2018. № 2(80). Ч. 2. С. 411–414.</w:t>
      </w:r>
    </w:p>
    <w:p w14:paraId="05B5C32E" w14:textId="3993A721" w:rsidR="00E1630E" w:rsidRPr="00055D4C" w:rsidRDefault="00E1630E" w:rsidP="001932A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1630E" w:rsidRPr="00055D4C" w:rsidSect="00E722C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0744D"/>
    <w:multiLevelType w:val="hybridMultilevel"/>
    <w:tmpl w:val="DFFC5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0E"/>
    <w:rsid w:val="00031595"/>
    <w:rsid w:val="00055D4C"/>
    <w:rsid w:val="0008773C"/>
    <w:rsid w:val="00090654"/>
    <w:rsid w:val="000B776A"/>
    <w:rsid w:val="000F0FD5"/>
    <w:rsid w:val="00124405"/>
    <w:rsid w:val="001932A0"/>
    <w:rsid w:val="001E5B9D"/>
    <w:rsid w:val="0028091A"/>
    <w:rsid w:val="0029408F"/>
    <w:rsid w:val="00302836"/>
    <w:rsid w:val="00377636"/>
    <w:rsid w:val="003E0F65"/>
    <w:rsid w:val="003F6307"/>
    <w:rsid w:val="00472ABE"/>
    <w:rsid w:val="005167EA"/>
    <w:rsid w:val="005516C3"/>
    <w:rsid w:val="00577223"/>
    <w:rsid w:val="007E6240"/>
    <w:rsid w:val="008A1518"/>
    <w:rsid w:val="009E4414"/>
    <w:rsid w:val="00A84E0D"/>
    <w:rsid w:val="00BD5054"/>
    <w:rsid w:val="00C859EC"/>
    <w:rsid w:val="00CA0932"/>
    <w:rsid w:val="00CC760D"/>
    <w:rsid w:val="00CD0414"/>
    <w:rsid w:val="00D343F3"/>
    <w:rsid w:val="00DB1B78"/>
    <w:rsid w:val="00E1630E"/>
    <w:rsid w:val="00E251CE"/>
    <w:rsid w:val="00E722C4"/>
    <w:rsid w:val="00EF5711"/>
    <w:rsid w:val="00FA215B"/>
    <w:rsid w:val="00FA5208"/>
    <w:rsid w:val="00FB2BFD"/>
    <w:rsid w:val="00FB498F"/>
    <w:rsid w:val="00F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2FB9"/>
  <w15:chartTrackingRefBased/>
  <w15:docId w15:val="{48E9CC27-D88C-4DB7-9556-D2B5C1BE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JhengHei UI Light" w:eastAsiaTheme="minorHAnsi" w:hAnsi="Microsoft JhengHei UI Light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5167EA"/>
  </w:style>
  <w:style w:type="character" w:styleId="a3">
    <w:name w:val="Hyperlink"/>
    <w:basedOn w:val="a0"/>
    <w:uiPriority w:val="99"/>
    <w:unhideWhenUsed/>
    <w:rsid w:val="00E163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63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E4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iapesoc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5783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42</cp:revision>
  <dcterms:created xsi:type="dcterms:W3CDTF">2026-02-23T09:18:00Z</dcterms:created>
  <dcterms:modified xsi:type="dcterms:W3CDTF">2026-03-01T18:20:00Z</dcterms:modified>
</cp:coreProperties>
</file>