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97A92" w:rsidRPr="001749DF" w:rsidRDefault="001749D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 w:rsidRPr="001749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УМК как средство формирования профессионально-коммуникативной компетенции студентов лингводидактических профилей подготовки (китайский язык)</w:t>
      </w:r>
    </w:p>
    <w:p w14:paraId="00000002" w14:textId="77777777" w:rsidR="00C97A92" w:rsidRPr="001749DF" w:rsidRDefault="001749D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 w:rsidRPr="001749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Колкова Дарья Евгеньевна</w:t>
      </w:r>
    </w:p>
    <w:p w14:paraId="00000003" w14:textId="77777777" w:rsidR="00C97A92" w:rsidRPr="001749DF" w:rsidRDefault="001749DF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 w:rsidRPr="001749D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Магистрант</w:t>
      </w:r>
    </w:p>
    <w:p w14:paraId="00000004" w14:textId="77777777" w:rsidR="00C97A92" w:rsidRPr="001749DF" w:rsidRDefault="001749DF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 w:rsidRPr="001749D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ФГАОУ ВО «Московский государственный институт международных отношений (универси</w:t>
      </w:r>
      <w:r w:rsidRPr="001749D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тет) Министерства иностранных дел Российской Федерации»</w:t>
      </w:r>
    </w:p>
    <w:p w14:paraId="00000005" w14:textId="77777777" w:rsidR="00C97A92" w:rsidRPr="001749DF" w:rsidRDefault="001749DF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 w:rsidRPr="001749D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Управление магистерской подготовки, Москва, Россия</w:t>
      </w:r>
    </w:p>
    <w:p w14:paraId="00000006" w14:textId="77777777" w:rsidR="00C97A92" w:rsidRPr="001749DF" w:rsidRDefault="001749DF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 w:rsidRPr="001749D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E-mail: daeron2001@yandex.ru</w:t>
      </w:r>
    </w:p>
    <w:p w14:paraId="00000007" w14:textId="77777777" w:rsidR="00C97A92" w:rsidRPr="001749DF" w:rsidRDefault="00C97A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8" w14:textId="77777777" w:rsidR="00C97A92" w:rsidRPr="001749DF" w:rsidRDefault="001749DF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На протяжении последних лет в России и мире отмечается растущий интерес к китайскому языку и культуре. Соответственно, 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возникает потребность в подготовке специалистов, владеющих языком на высоком уровне. В связи с этим китайский язык стал активно внедряться в образовательную систему: по данным издательства «Коммерсантъ», с 2024/2025 учебного года китайский язык преподается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в 98 школах столицы, хотя ранее данный предмет был включен в учебный план не более, чем 30 школ [2]. По состоянию на осень 2025 года, китайский язык преподается в 240 вузах России [1].  Это свидетельствует о высокой потребности в высококвалифицированных п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реподавателях и учителях китайского языка, что означает необходимость совершенствования их подготовки. </w:t>
      </w:r>
    </w:p>
    <w:p w14:paraId="00000009" w14:textId="77777777" w:rsidR="00C97A92" w:rsidRPr="001749DF" w:rsidRDefault="001749DF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>Согласно современным требованиям, педагог должен владеть профессиональными компетенциями, формирование которых должно происходить в ходе получения высше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го образования. В нашем исследовании мы фокусируемся на формировании профессионально-коммуникативной компетенции, которую вслед за А.А. Кореневым мы рассматриваем профессионально-коммуникативную компетенцию как «часть коммуникативной компетенции, совокупно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сть знаний, навыков и умений, позволяющая осуществлять общение на определенном языке или нескольких языках в рамках определенной профессии и обеспечивающую решение характерных для данной сферы деятельности профессиональных задач» [3].</w:t>
      </w:r>
    </w:p>
    <w:p w14:paraId="0000000A" w14:textId="77777777" w:rsidR="00C97A92" w:rsidRPr="001749DF" w:rsidRDefault="001749DF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Основным материалом, </w:t>
      </w:r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позволяющим судить о современных требованиях к компетентности учителей и преподавателей китайского языка и способах оценки её сформированности, является «Международный стандарт для учителей китайского языка как иностранного» (International Standard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for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Tea</w:t>
      </w:r>
      <w:r w:rsidRPr="001749DF">
        <w:rPr>
          <w:rFonts w:ascii="Times New Roman" w:eastAsia="Gungsuh" w:hAnsi="Times New Roman" w:cs="Times New Roman"/>
          <w:sz w:val="24"/>
          <w:szCs w:val="24"/>
        </w:rPr>
        <w:t>chers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of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Chinese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as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a Foreign Language, ISTCFL; </w:t>
      </w:r>
      <w:r w:rsidRPr="001749DF">
        <w:rPr>
          <w:rFonts w:ascii="SimSun" w:eastAsia="SimSun" w:hAnsi="SimSun" w:cs="SimSun" w:hint="eastAsia"/>
          <w:sz w:val="24"/>
          <w:szCs w:val="24"/>
        </w:rPr>
        <w:t>国际中文教师专业能力标准</w:t>
      </w:r>
      <w:r w:rsidRPr="001749DF">
        <w:rPr>
          <w:rFonts w:ascii="Times New Roman" w:eastAsia="Gungsuh" w:hAnsi="Times New Roman" w:cs="Times New Roman"/>
          <w:sz w:val="24"/>
          <w:szCs w:val="24"/>
        </w:rPr>
        <w:t>), выпущенный в 2022 году в КНР, а также созданный на его основе экзамен CTCSOL (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Certificate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for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Teachers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of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Chinese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to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Speakers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of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Other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Languages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; </w:t>
      </w:r>
      <w:r w:rsidRPr="001749DF">
        <w:rPr>
          <w:rFonts w:ascii="SimSun" w:eastAsia="SimSun" w:hAnsi="SimSun" w:cs="SimSun" w:hint="eastAsia"/>
          <w:sz w:val="24"/>
          <w:szCs w:val="24"/>
        </w:rPr>
        <w:t>国际汉语教师证书</w:t>
      </w:r>
      <w:r w:rsidRPr="001749DF">
        <w:rPr>
          <w:rFonts w:ascii="Times New Roman" w:eastAsia="Gungsuh" w:hAnsi="Times New Roman" w:cs="Times New Roman"/>
          <w:sz w:val="24"/>
          <w:szCs w:val="24"/>
        </w:rPr>
        <w:t>), проводимый с 2015 года [5].</w:t>
      </w:r>
    </w:p>
    <w:p w14:paraId="0000000B" w14:textId="77777777" w:rsidR="00C97A92" w:rsidRPr="001749DF" w:rsidRDefault="001749DF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>В станда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рте характеризуются следующие компоненты, которые должны оцениваться в новом экзамене: профессиональные принципы, профессиональные знания, профессиональные умения, профессиональная </w:t>
      </w:r>
      <w:proofErr w:type="gramStart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практика,   </w:t>
      </w:r>
      <w:proofErr w:type="gramEnd"/>
      <w:r w:rsidRPr="001749DF">
        <w:rPr>
          <w:rFonts w:ascii="Times New Roman" w:eastAsia="Times New Roman" w:hAnsi="Times New Roman" w:cs="Times New Roman"/>
          <w:sz w:val="24"/>
          <w:szCs w:val="24"/>
        </w:rPr>
        <w:t>профессиональное развитие. В наиболее подробном на данный момен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т документе, посвященном компетенциям преподавателя китайского языка как иностранного, отсутствует ряд таких важных на наш взгляд элементов: стратегий предоставления устной и письменной обратной связи, активизации познавательной деятельности. В экзамене CT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CSOL не оценивается владение соответствующими стратегиями, и в силу тестового формата письменной части не может быть произведена полноценная оценка овладения преподавателем профессионально-коммуникативной компетенцией.</w:t>
      </w:r>
    </w:p>
    <w:p w14:paraId="0000000C" w14:textId="77777777" w:rsidR="00C97A92" w:rsidRPr="001749DF" w:rsidRDefault="001749DF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>В настоящий момент большинство исслед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ований посвящено преподаванию общего китайского с включением некоторых элементов CSP. Систематичный подход к преподаванию CSP отсутствует, сфера обучения китайскому языку для специальных целей является недостаточно исследованной. Основная часть исследовани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й посвящена деловому китайскому, однако согласно мнению студентов, даже несмотря на большое число разработок, качество преподаваемых курсов и используемых УМК является недостаточно высоким [4]. Ключевыми направлениями развития CSP является работа 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lastRenderedPageBreak/>
        <w:t>над повыш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ением качества подготовки преподавателей, разработка средств обучения с учетом потребностей обучающихся, а также введение в широкое использование современных методов преподавания. </w:t>
      </w:r>
    </w:p>
    <w:p w14:paraId="0000000D" w14:textId="77777777" w:rsidR="00C97A92" w:rsidRPr="001749DF" w:rsidRDefault="001749DF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>По 27 критериям были проанализированы следующие УМК и пособия по китайскому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языку: Новый практический курс китайского языка (</w:t>
      </w:r>
      <w:proofErr w:type="spellStart"/>
      <w:r w:rsidRPr="001749DF">
        <w:rPr>
          <w:rFonts w:ascii="Times New Roman" w:hAnsi="Times New Roman" w:cs="Times New Roman"/>
          <w:sz w:val="24"/>
          <w:szCs w:val="24"/>
        </w:rPr>
        <w:fldChar w:fldCharType="begin"/>
      </w:r>
      <w:r w:rsidRPr="001749DF">
        <w:rPr>
          <w:rFonts w:ascii="Times New Roman" w:hAnsi="Times New Roman" w:cs="Times New Roman"/>
          <w:sz w:val="24"/>
          <w:szCs w:val="24"/>
        </w:rPr>
        <w:instrText xml:space="preserve"> HYPERLINK "https://www.labirint.ru/authors/255287/" \h </w:instrText>
      </w:r>
      <w:r w:rsidRPr="001749DF">
        <w:rPr>
          <w:rFonts w:ascii="Times New Roman" w:hAnsi="Times New Roman" w:cs="Times New Roman"/>
          <w:sz w:val="24"/>
          <w:szCs w:val="24"/>
        </w:rPr>
        <w:fldChar w:fldCharType="separate"/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Сюнь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Лю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5">
        <w:r w:rsidRPr="001749DF">
          <w:rPr>
            <w:rFonts w:ascii="Times New Roman" w:eastAsia="Times New Roman" w:hAnsi="Times New Roman" w:cs="Times New Roman"/>
            <w:sz w:val="24"/>
            <w:szCs w:val="24"/>
          </w:rPr>
          <w:t xml:space="preserve">Кай </w:t>
        </w:r>
        <w:proofErr w:type="spellStart"/>
        <w:r w:rsidRPr="001749DF">
          <w:rPr>
            <w:rFonts w:ascii="Times New Roman" w:eastAsia="Times New Roman" w:hAnsi="Times New Roman" w:cs="Times New Roman"/>
            <w:sz w:val="24"/>
            <w:szCs w:val="24"/>
          </w:rPr>
          <w:t>Чжан</w:t>
        </w:r>
        <w:proofErr w:type="spellEnd"/>
      </w:hyperlink>
      <w:r w:rsidRPr="001749DF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Pr="001749DF">
        <w:rPr>
          <w:rFonts w:ascii="Times New Roman" w:hAnsi="Times New Roman" w:cs="Times New Roman"/>
          <w:sz w:val="24"/>
          <w:szCs w:val="24"/>
        </w:rPr>
        <w:fldChar w:fldCharType="begin"/>
      </w:r>
      <w:r w:rsidRPr="001749DF">
        <w:rPr>
          <w:rFonts w:ascii="Times New Roman" w:hAnsi="Times New Roman" w:cs="Times New Roman"/>
          <w:sz w:val="24"/>
          <w:szCs w:val="24"/>
        </w:rPr>
        <w:instrText xml:space="preserve"> HYPERLINK "https://www.labirint.ru/authors/255289/" \h </w:instrText>
      </w:r>
      <w:r w:rsidRPr="001749DF">
        <w:rPr>
          <w:rFonts w:ascii="Times New Roman" w:hAnsi="Times New Roman" w:cs="Times New Roman"/>
          <w:sz w:val="24"/>
          <w:szCs w:val="24"/>
        </w:rPr>
        <w:fldChar w:fldCharType="separate"/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Лю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Шэхуэй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749DF">
        <w:rPr>
          <w:rFonts w:ascii="Times New Roman" w:eastAsia="Gungsuh" w:hAnsi="Times New Roman" w:cs="Times New Roman"/>
          <w:sz w:val="24"/>
          <w:szCs w:val="24"/>
        </w:rPr>
        <w:t>)</w:t>
      </w:r>
      <w:r w:rsidRPr="001749DF">
        <w:rPr>
          <w:rFonts w:ascii="Times New Roman" w:eastAsia="Gungsuh" w:hAnsi="Times New Roman" w:cs="Times New Roman"/>
          <w:sz w:val="24"/>
          <w:szCs w:val="24"/>
        </w:rPr>
        <w:t>; Практический курс китайского языка (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Кондрашевский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А.Ф.); </w:t>
      </w:r>
      <w:r w:rsidRPr="001749DF">
        <w:rPr>
          <w:rFonts w:ascii="SimSun" w:eastAsia="SimSun" w:hAnsi="SimSun" w:cs="SimSun" w:hint="eastAsia"/>
          <w:sz w:val="24"/>
          <w:szCs w:val="24"/>
        </w:rPr>
        <w:t>汉语教程</w:t>
      </w:r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(</w:t>
      </w:r>
      <w:r w:rsidRPr="001749DF">
        <w:rPr>
          <w:rFonts w:ascii="SimSun" w:eastAsia="SimSun" w:hAnsi="SimSun" w:cs="SimSun" w:hint="eastAsia"/>
          <w:sz w:val="24"/>
          <w:szCs w:val="24"/>
        </w:rPr>
        <w:t>杨寄洲</w:t>
      </w:r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); «Новые горизонты. Интегральный курс китайского языка» (Ивченко Тарас, </w:t>
      </w:r>
      <w:r w:rsidRPr="001749DF">
        <w:rPr>
          <w:rFonts w:ascii="SimSun" w:eastAsia="SimSun" w:hAnsi="SimSun" w:cs="SimSun" w:hint="eastAsia"/>
          <w:sz w:val="24"/>
          <w:szCs w:val="24"/>
        </w:rPr>
        <w:t>张晓光，</w:t>
      </w:r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</w:t>
      </w:r>
      <w:r w:rsidRPr="001749DF">
        <w:rPr>
          <w:rFonts w:ascii="SimSun" w:eastAsia="SimSun" w:hAnsi="SimSun" w:cs="SimSun" w:hint="eastAsia"/>
          <w:sz w:val="24"/>
          <w:szCs w:val="24"/>
        </w:rPr>
        <w:t>赵延军，王崇</w:t>
      </w:r>
      <w:r w:rsidRPr="001749DF">
        <w:rPr>
          <w:rFonts w:ascii="Times New Roman" w:eastAsia="Gungsuh" w:hAnsi="Times New Roman" w:cs="Times New Roman"/>
          <w:sz w:val="24"/>
          <w:szCs w:val="24"/>
        </w:rPr>
        <w:t>); «</w:t>
      </w:r>
      <w:r w:rsidRPr="001749DF">
        <w:rPr>
          <w:rFonts w:ascii="SimSun" w:eastAsia="SimSun" w:hAnsi="SimSun" w:cs="SimSun" w:hint="eastAsia"/>
          <w:sz w:val="24"/>
          <w:szCs w:val="24"/>
        </w:rPr>
        <w:t>实用教师口语</w:t>
      </w:r>
      <w:r w:rsidRPr="001749DF">
        <w:rPr>
          <w:rFonts w:ascii="Times New Roman" w:eastAsia="Gungsuh" w:hAnsi="Times New Roman" w:cs="Times New Roman"/>
          <w:sz w:val="24"/>
          <w:szCs w:val="24"/>
        </w:rPr>
        <w:t>» (</w:t>
      </w:r>
      <w:r w:rsidRPr="001749DF">
        <w:rPr>
          <w:rFonts w:ascii="SimSun" w:eastAsia="SimSun" w:hAnsi="SimSun" w:cs="SimSun" w:hint="eastAsia"/>
          <w:sz w:val="24"/>
          <w:szCs w:val="24"/>
        </w:rPr>
        <w:t>王会成，张志勇，陈爱艳</w:t>
      </w:r>
      <w:r w:rsidRPr="001749DF">
        <w:rPr>
          <w:rFonts w:ascii="Times New Roman" w:eastAsia="Gungsuh" w:hAnsi="Times New Roman" w:cs="Times New Roman"/>
          <w:sz w:val="24"/>
          <w:szCs w:val="24"/>
        </w:rPr>
        <w:t>). Среди них отсутствуют такие, которые полностью бы удовлетворяли целям професс</w:t>
      </w:r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ионально-коммуникативного развития будущих учителей и преподавателей китайского языка. Широкий обзор литературы не позволил найти специально созданного учебного пособия для данных целей ни в России, ни в мире. </w:t>
      </w:r>
    </w:p>
    <w:p w14:paraId="0000000E" w14:textId="77777777" w:rsidR="00C97A92" w:rsidRPr="001749DF" w:rsidRDefault="001749DF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>При помощи искусственного интеллекта (ИИ) был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проведен анализ ошибок, допускаемых учителями китайского языка в ходе проведения уроков. Также было опробовано создание упражнений посредством ИИ, нацеленных на исправление данных ошибок.  Основным материалом послужили видеозаписи уроков, для транскрибиро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вания которых также был использован ИИ. По результатам данной работы, для объединения транскриптов наиболее удобным ИИ является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DeepSeek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. Для анализа ошибок преподавателя оптимальным является использование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ChatGPT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DeepSeek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DeepSeek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акцентирует внимани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е на методических ошибках, тогда как в фокусе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ChatGPT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находятся языковая интерференция и стилистические ошибки. Задания, предлагаемые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DeepSeek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для исправления ошибок в педагогической речи, больше нацелены на размышления, однако, в отличие от заданий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ChatGP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чаще содержат примеры ответов. Задания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DeepSeek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являются более разнообразными: ведение дневника рефлексии, создание плаката,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переозвучка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видео. При этом главным фокусом как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ChatGPT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, так и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DeepSeek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является создание упражнений, способствующих переходу пре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подавателя на китайский язык. Исходя из вышеизложенного, можно сделать вывод о том, что именно приложение </w:t>
      </w:r>
      <w:proofErr w:type="spellStart"/>
      <w:r w:rsidRPr="001749DF">
        <w:rPr>
          <w:rFonts w:ascii="Times New Roman" w:eastAsia="Times New Roman" w:hAnsi="Times New Roman" w:cs="Times New Roman"/>
          <w:sz w:val="24"/>
          <w:szCs w:val="24"/>
        </w:rPr>
        <w:t>DeepSeek</w:t>
      </w:r>
      <w:proofErr w:type="spellEnd"/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можно рекомендовать к использованию учителям и преподавателям китайского языка для повышения качества собственной педагогической речи.</w:t>
      </w:r>
    </w:p>
    <w:p w14:paraId="0000000F" w14:textId="77777777" w:rsidR="00C97A92" w:rsidRPr="001749DF" w:rsidRDefault="001749DF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>Провед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енное исследование показывает недостаток работ в данной сфере, а также необходимость дальнейших исследований, разработки и апробации заданий, направленных на формирование профессионально-коммуникативной компетенции студентов лингводидактических профилей по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дготовки, изучающих китайский язык. </w:t>
      </w:r>
    </w:p>
    <w:p w14:paraId="00000010" w14:textId="77777777" w:rsidR="00C97A92" w:rsidRPr="001749DF" w:rsidRDefault="00C97A92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C97A92" w:rsidRPr="001749DF" w:rsidRDefault="001749D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0000012" w14:textId="77777777" w:rsidR="00C97A92" w:rsidRPr="001749DF" w:rsidRDefault="00C97A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C97A92" w:rsidRPr="001749DF" w:rsidRDefault="001749D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ИСАА МГУ: интерес к китайскому языку растет в российских вузах на 10-15% в год // </w:t>
      </w:r>
      <w:proofErr w:type="gramStart"/>
      <w:r w:rsidRPr="001749DF">
        <w:rPr>
          <w:rFonts w:ascii="Times New Roman" w:eastAsia="Times New Roman" w:hAnsi="Times New Roman" w:cs="Times New Roman"/>
          <w:sz w:val="24"/>
          <w:szCs w:val="24"/>
          <w:highlight w:val="white"/>
        </w:rPr>
        <w:t>ТАСС :</w:t>
      </w:r>
      <w:proofErr w:type="gramEnd"/>
      <w:r w:rsidRPr="001749D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[Электронный ресурс]. – 2025. – Режим доступа: </w:t>
      </w:r>
      <w:hyperlink r:id="rId6">
        <w:r w:rsidRPr="001749DF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https://tass.ru/obschestvo/25253537</w:t>
        </w:r>
      </w:hyperlink>
      <w:r w:rsidRPr="001749D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(дата обращения: 09.10.2025).</w:t>
      </w:r>
    </w:p>
    <w:p w14:paraId="00000014" w14:textId="77777777" w:rsidR="00C97A92" w:rsidRPr="001749DF" w:rsidRDefault="001749D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Китайский осваивается в школах [Электронный ресурс] // Коммерсантъ. – 2024. – 2 сент. – Режим доступа: </w:t>
      </w:r>
      <w:hyperlink r:id="rId7">
        <w:r w:rsidRPr="001749DF">
          <w:rPr>
            <w:rFonts w:ascii="Times New Roman" w:eastAsia="Times New Roman" w:hAnsi="Times New Roman" w:cs="Times New Roman"/>
            <w:sz w:val="24"/>
            <w:szCs w:val="24"/>
          </w:rPr>
          <w:t>https://www.kommersant.ru/doc/6932533</w:t>
        </w:r>
      </w:hyperlink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19.08.2025)</w:t>
      </w:r>
    </w:p>
    <w:p w14:paraId="00000015" w14:textId="77777777" w:rsidR="00C97A92" w:rsidRPr="001749DF" w:rsidRDefault="001749D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>Коренев, А. А. Профессиональ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но-коммуникативная компетенция учителя и преподавателя иностранного языка: умения аудирования / А. А. Коренев // Современные лингвистические и методико-дидактические исследования. – 2017. – № 3(35). – С. 88 – EDN ZOLDLP.</w:t>
      </w:r>
    </w:p>
    <w:p w14:paraId="00000016" w14:textId="77777777" w:rsidR="00C97A92" w:rsidRPr="001749DF" w:rsidRDefault="001749D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749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49DF">
        <w:rPr>
          <w:rFonts w:ascii="Times New Roman" w:eastAsia="Times New Roman" w:hAnsi="Times New Roman" w:cs="Times New Roman"/>
          <w:sz w:val="24"/>
          <w:szCs w:val="24"/>
          <w:lang w:val="en-GB"/>
        </w:rPr>
        <w:t>Lin Y., Sun L. Study on instructio</w:t>
      </w:r>
      <w:r w:rsidRPr="001749DF">
        <w:rPr>
          <w:rFonts w:ascii="Times New Roman" w:eastAsia="Times New Roman" w:hAnsi="Times New Roman" w:cs="Times New Roman"/>
          <w:sz w:val="24"/>
          <w:szCs w:val="24"/>
          <w:lang w:val="en-GB"/>
        </w:rPr>
        <w:t>nal approach of online Chinese for specific purposes in higher education – 2024. – [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Электронный</w:t>
      </w:r>
      <w:r w:rsidRPr="001749D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ресурс</w:t>
      </w:r>
      <w:r w:rsidRPr="001749D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] – 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1749D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Pr="001749DF">
        <w:rPr>
          <w:rFonts w:ascii="Times New Roman" w:eastAsia="Times New Roman" w:hAnsi="Times New Roman" w:cs="Times New Roman"/>
          <w:sz w:val="24"/>
          <w:szCs w:val="24"/>
          <w:lang w:val="en-GB"/>
        </w:rPr>
        <w:t>: https://www.researchgate.net/publication/371681078 (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1749D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1749DF">
        <w:rPr>
          <w:rFonts w:ascii="Times New Roman" w:eastAsia="Times New Roman" w:hAnsi="Times New Roman" w:cs="Times New Roman"/>
          <w:sz w:val="24"/>
          <w:szCs w:val="24"/>
        </w:rPr>
        <w:t>обращения</w:t>
      </w:r>
      <w:r w:rsidRPr="001749DF">
        <w:rPr>
          <w:rFonts w:ascii="Times New Roman" w:eastAsia="Times New Roman" w:hAnsi="Times New Roman" w:cs="Times New Roman"/>
          <w:sz w:val="24"/>
          <w:szCs w:val="24"/>
          <w:lang w:val="en-GB"/>
        </w:rPr>
        <w:t>: 11.10.2025).</w:t>
      </w:r>
    </w:p>
    <w:p w14:paraId="00000017" w14:textId="77777777" w:rsidR="00C97A92" w:rsidRPr="001749DF" w:rsidRDefault="001749D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9DF">
        <w:rPr>
          <w:rFonts w:ascii="SimSun" w:eastAsia="SimSun" w:hAnsi="SimSun" w:cs="SimSun" w:hint="eastAsia"/>
          <w:sz w:val="24"/>
          <w:szCs w:val="24"/>
        </w:rPr>
        <w:t>世界汉语教学学会</w:t>
      </w:r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. </w:t>
      </w:r>
      <w:r w:rsidRPr="001749DF">
        <w:rPr>
          <w:rFonts w:ascii="SimSun" w:eastAsia="SimSun" w:hAnsi="SimSun" w:cs="SimSun" w:hint="eastAsia"/>
          <w:sz w:val="24"/>
          <w:szCs w:val="24"/>
        </w:rPr>
        <w:t>国际中文教师专业能力标准</w:t>
      </w:r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[Professional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Competence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Standa</w:t>
      </w:r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rds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for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International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Chinese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 xml:space="preserve"> Language </w:t>
      </w:r>
      <w:proofErr w:type="spellStart"/>
      <w:r w:rsidRPr="001749DF">
        <w:rPr>
          <w:rFonts w:ascii="Times New Roman" w:eastAsia="Gungsuh" w:hAnsi="Times New Roman" w:cs="Times New Roman"/>
          <w:sz w:val="24"/>
          <w:szCs w:val="24"/>
        </w:rPr>
        <w:t>Teachers</w:t>
      </w:r>
      <w:proofErr w:type="spellEnd"/>
      <w:r w:rsidRPr="001749DF">
        <w:rPr>
          <w:rFonts w:ascii="Times New Roman" w:eastAsia="Gungsuh" w:hAnsi="Times New Roman" w:cs="Times New Roman"/>
          <w:sz w:val="24"/>
          <w:szCs w:val="24"/>
        </w:rPr>
        <w:t>]. — 2022. — 21 с.</w:t>
      </w:r>
    </w:p>
    <w:sectPr w:rsidR="00C97A92" w:rsidRPr="001749DF">
      <w:pgSz w:w="11909" w:h="16834"/>
      <w:pgMar w:top="1133" w:right="1429" w:bottom="964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altName w:val="Batang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17046257-8E02-4CF7-8BE4-932381A886C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8040019-0886-4B0A-8D2B-D69898A0DF2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195514C-7747-4D57-AC19-71163EE093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C5EC9"/>
    <w:multiLevelType w:val="multilevel"/>
    <w:tmpl w:val="402E96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92"/>
    <w:rsid w:val="001749DF"/>
    <w:rsid w:val="00C9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62E663-129D-4901-ADA1-2E1C535B6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ommersant.ru/doc/693253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ass.ru/obschestvo/25253537" TargetMode="External"/><Relationship Id="rId5" Type="http://schemas.openxmlformats.org/officeDocument/2006/relationships/hyperlink" Target="https://www.labirint.ru/authors/255288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1087</Words>
  <Characters>6197</Characters>
  <Application>Microsoft Office Word</Application>
  <DocSecurity>0</DocSecurity>
  <Lines>51</Lines>
  <Paragraphs>14</Paragraphs>
  <ScaleCrop>false</ScaleCrop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 Колкова</cp:lastModifiedBy>
  <cp:revision>2</cp:revision>
  <dcterms:created xsi:type="dcterms:W3CDTF">2026-03-02T20:14:00Z</dcterms:created>
  <dcterms:modified xsi:type="dcterms:W3CDTF">2026-03-02T20:14:00Z</dcterms:modified>
</cp:coreProperties>
</file>