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5D07" w14:textId="77777777" w:rsidR="00F47DF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Название:  Индия на мировом рынке вооружений: диверсификация импорта и внешнеполитическая автономия (2010–2024 гг.).</w:t>
      </w:r>
    </w:p>
    <w:p w14:paraId="33AD9588" w14:textId="733D5B6E" w:rsidR="00F47DF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 xml:space="preserve">Тезисы: Индия на протяжении последних десятилетий остаётся одним из крупнейших мировых импортёров вооружений: в 2020–2024 гг. её доля в глобальном импорте составила около 8,3%, что обеспечило стране второе место после Украины. При этом по данным </w:t>
      </w:r>
      <w:r w:rsidR="00250F6F"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Стокгольмского международного института исследований пробл</w:t>
      </w:r>
      <w:r w:rsidR="00250F6F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>ем мира (SIPRI)</w:t>
      </w:r>
      <w:r w:rsidR="00250F6F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с 2010 по 2024 гг. постепенно снижается зависимость Индии от одного доминирующего поставщика (России) и расширяется круг других партнёров.  В то же время индийское руководство параллельно продвигает курс на самодостаточност</w:t>
      </w:r>
      <w:r w:rsidRPr="00250F6F"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ь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 xml:space="preserve"> в сфере ВПК и развитие национального ВПК в рамках инициатив Make in India</w:t>
      </w:r>
      <w:r>
        <w:rPr>
          <w:rStyle w:val="af"/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footnoteReference w:id="1"/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 xml:space="preserve"> и Atmanirbhar Bharat</w:t>
      </w:r>
      <w:r>
        <w:rPr>
          <w:rStyle w:val="af"/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.</w:t>
      </w:r>
    </w:p>
    <w:p w14:paraId="254E60E5" w14:textId="77777777" w:rsidR="00F47DF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Научная проблема</w:t>
      </w:r>
      <w:r w:rsidRPr="00250F6F"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. О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ценка того, как процессы диверсификации импорта и наращивания национального оборонного производства влияют на внешнеполитическую позицию Индии: следует ли оценивать изменения структуры поставок как внешнеполитический разворот в пользу определённой группы стран или как продолжение долгосрочной стратегии многостороннего баланса и сохранения стратегической автономии. Вопрос усложняется тем, что, несмотря на снижение доли традиционного основного поставщика и рост роли западных и региональных партнёров, отдельные государства по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noBreakHyphen/>
        <w:t>прежнему занимают значимые позиции на индийском рынке, а структура импорта определяется в том числе угрозами со стороны Китая и Пакистана.</w:t>
      </w:r>
    </w:p>
    <w:p w14:paraId="4AE7E68A" w14:textId="77777777" w:rsidR="00F47DF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Историография проблемы опирается, во-первых, на статистические обзоры SIPRI, где подробно анализируется динамика индийского импорта вооружений и меняющийся баланс между ключевыми поставщиками. Во-вторых, исследования индийской внешней политики подчёркивают устойчивость доктрины «стратегической автономии», ориентированной на недопущение жёсткой привязки к какому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noBreakHyphen/>
        <w:t>либо одному центру силы, а также использование оборонных связей как инструмента балансирования в отношениях с ключевыми полюсами мировой политики. В публикациях последних лет всё чаще выдвигается тезис о том, что диверсификация импорта и развитие собственного ВПК рассматриваются Дели как взаимодополняющие средства укрепления автономии, однако систематическое сопоставление количественных данных о поставках с внешнеполитической риторикой встречается пока относительно редко.</w:t>
      </w:r>
    </w:p>
    <w:p w14:paraId="3D84228F" w14:textId="77777777" w:rsidR="00F47DF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Источниковая база исследования включает:</w:t>
      </w:r>
    </w:p>
    <w:p w14:paraId="112EAD68" w14:textId="77777777" w:rsidR="00F47DF4" w:rsidRDefault="0000000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Основу исследования составляют статистические обзоры Стокгольмского международного института исследований пробл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>ем мира (SIPRI). Данные SIPRI Arms Transfers Database и раздела Yearbook по международным поставкам вооружений за 2010–2024 гг.;</w:t>
      </w:r>
    </w:p>
    <w:p w14:paraId="19C8EC6F" w14:textId="77777777" w:rsidR="00F47DF4" w:rsidRDefault="0000000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>Ежегодные отчёты Министерства обороны Индии (Ministry of Defence, Annual Reports) за 2014–2025 гг., содержащие официальные данные об объёмах отечественного производства, росте экспорта и реализации программ импортозамещения.</w:t>
      </w:r>
    </w:p>
    <w:p w14:paraId="617027CC" w14:textId="77777777" w:rsidR="00F47DF4" w:rsidRDefault="0000000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</w:pPr>
      <w:r w:rsidRPr="00250F6F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>фициальные индийские документы и выступления, посвящённые инициативам Make in India и Atmanirbhar Bharat в оборонной сфере, а также правительственные отчеты о росте оборонного производства и экспорта (Defence Acquisition Procedure (DAP) 2020, Positive Indigenisation Lists (PILs), Defence Production and Export Promotion Policy (DPEPP) 2020,</w:t>
      </w:r>
      <w:r w:rsidRPr="00250F6F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>Тексты выступлений и заявлений официальных лиц);</w:t>
      </w:r>
    </w:p>
    <w:p w14:paraId="2D3BD388" w14:textId="7FFA2E1B" w:rsidR="00F47DF4" w:rsidRDefault="0000000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 xml:space="preserve">аналитические материалы индийских и международных СМИ и исследовательских центров о динамике импортных поставок и внешнеполитическом позиционировании Индии </w:t>
      </w:r>
    </w:p>
    <w:p w14:paraId="010C1E2D" w14:textId="77777777" w:rsidR="00F47DF4" w:rsidRDefault="00F47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</w:pPr>
    </w:p>
    <w:p w14:paraId="7A9E50EC" w14:textId="77777777" w:rsidR="00250F6F" w:rsidRDefault="0025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</w:pPr>
    </w:p>
    <w:p w14:paraId="7E04E35A" w14:textId="77777777" w:rsidR="00250F6F" w:rsidRDefault="0025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</w:pPr>
    </w:p>
    <w:p w14:paraId="78A08104" w14:textId="222210ED" w:rsidR="00F47DF4" w:rsidRPr="008B2925" w:rsidRDefault="00000000" w:rsidP="008B2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lastRenderedPageBreak/>
        <w:t>Предварительные результаты исследования показывают, что</w:t>
      </w:r>
      <w:r w:rsidR="008B2925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 xml:space="preserve"> </w:t>
      </w:r>
      <w:r w:rsidRPr="00250F6F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>снижение доли доминирующего поставщика (Рооссии) и рост роли альтернативных источников начались ещё до середины 2010</w:t>
      </w:r>
      <w:r w:rsidRPr="00250F6F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noBreakHyphen/>
        <w:t>х годов и связаны как с желанием снизить технологическую и политическую уязвимость, так и с объективными ограничениями ряда внешних партнёров;</w:t>
      </w:r>
      <w:r w:rsidR="008B2925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 xml:space="preserve"> </w:t>
      </w:r>
      <w:r w:rsidRPr="008B2925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>диверсификация поставщиков сочетается с политикой поощрения локализации и передачи технологий, что позволяет Индии постепенно укреплять национальный ВПК, не отказываясь при этом от импорта высокотехнологичных систем;</w:t>
      </w:r>
      <w:r w:rsidR="008B2925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 xml:space="preserve"> </w:t>
      </w:r>
      <w:r w:rsidRPr="008B2925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>риторика оборонной самодостаточности пока сосуществует с устойчивым положением Индии среди крупнейших мировых импортёров, что делает оборонно</w:t>
      </w:r>
      <w:r w:rsidRPr="008B2925"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noBreakHyphen/>
        <w:t>промышленную сферу одновременно ресурсом и ограничением её внешнеполитической автономии.</w:t>
      </w:r>
    </w:p>
    <w:p w14:paraId="7301131D" w14:textId="77777777" w:rsidR="00F47DF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 xml:space="preserve">В заключении предполагается показать, что трансформация позиции Индии на мировом рынке вооружений описывается как переход от односторонней зависимости к «диверсифицированной зависимости». Есть предположения о том, что данная политика усиливает возможности Дели по балансированию между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ru-RU" w:bidi="hi-IN"/>
          <w14:ligatures w14:val="none"/>
        </w:rPr>
        <w:t>ключевыми полюсами мировой политики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 xml:space="preserve"> в условиях меняющегося глобального баланса сил.</w:t>
      </w:r>
    </w:p>
    <w:sectPr w:rsidR="00F4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5329" w14:textId="77777777" w:rsidR="00A56C8A" w:rsidRDefault="00A56C8A">
      <w:pPr>
        <w:spacing w:after="0" w:line="240" w:lineRule="auto"/>
      </w:pPr>
      <w:r>
        <w:separator/>
      </w:r>
    </w:p>
  </w:endnote>
  <w:endnote w:type="continuationSeparator" w:id="0">
    <w:p w14:paraId="4A3D1AF1" w14:textId="77777777" w:rsidR="00A56C8A" w:rsidRDefault="00A5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AF82" w14:textId="77777777" w:rsidR="00A56C8A" w:rsidRDefault="00A56C8A">
      <w:pPr>
        <w:spacing w:after="0" w:line="240" w:lineRule="auto"/>
      </w:pPr>
      <w:r>
        <w:separator/>
      </w:r>
    </w:p>
  </w:footnote>
  <w:footnote w:type="continuationSeparator" w:id="0">
    <w:p w14:paraId="4447CA0F" w14:textId="77777777" w:rsidR="00A56C8A" w:rsidRDefault="00A56C8A">
      <w:pPr>
        <w:spacing w:after="0" w:line="240" w:lineRule="auto"/>
      </w:pPr>
      <w:r>
        <w:continuationSeparator/>
      </w:r>
    </w:p>
  </w:footnote>
  <w:footnote w:id="1">
    <w:p w14:paraId="40CD02A0" w14:textId="77777777" w:rsidR="00F47DF4" w:rsidRDefault="00000000">
      <w:pPr>
        <w:pStyle w:val="ad"/>
        <w:jc w:val="both"/>
        <w:rPr>
          <w:rFonts w:ascii="Times New Roman" w:hAnsi="Times New Roman" w:cs="Times New Roman"/>
          <w:cs/>
          <w:lang w:bidi="hi-I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Make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India</w:t>
      </w:r>
      <w:r>
        <w:rPr>
          <w:rFonts w:ascii="Times New Roman" w:hAnsi="Times New Roman" w:cs="Times New Roman"/>
        </w:rPr>
        <w:t xml:space="preserve"> – выдвинутая Нарендрой Моди программа, направленная на становление Индии как центра мирового производства и создания за счет этого миллионов рабочих мест для расстущего населения. </w:t>
      </w:r>
    </w:p>
  </w:footnote>
  <w:footnote w:id="2">
    <w:p w14:paraId="2E1C0B12" w14:textId="77777777" w:rsidR="00F47DF4" w:rsidRDefault="00000000">
      <w:pPr>
        <w:pStyle w:val="ad"/>
        <w:jc w:val="both"/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hi-IN"/>
          <w14:ligatures w14:val="none"/>
        </w:rPr>
        <w:t xml:space="preserve"> Atmanirbhar Bharat - это правительственная стратегия «Самодостаточная Индия», нацеленная на снижение внешней зависимости и развитие внутренних производственных и технологических возможностей.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B1BE5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multilevel"/>
    <w:tmpl w:val="BD503A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2"/>
    <w:multiLevelType w:val="multilevel"/>
    <w:tmpl w:val="B1BE5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475681">
    <w:abstractNumId w:val="2"/>
  </w:num>
  <w:num w:numId="2" w16cid:durableId="1443766424">
    <w:abstractNumId w:val="1"/>
  </w:num>
  <w:num w:numId="3" w16cid:durableId="104779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F4"/>
    <w:rsid w:val="00250F6F"/>
    <w:rsid w:val="008B2925"/>
    <w:rsid w:val="00A56C8A"/>
    <w:rsid w:val="00F47DF4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D01188"/>
  <w15:docId w15:val="{D634642F-A8CC-704B-AB7B-05146CEC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Mangal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ptos Display" w:eastAsia="SimSun" w:hAnsi="Aptos Display" w:cs="Mangal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ptos Display" w:eastAsia="SimSun" w:hAnsi="Aptos Display" w:cs="Mangal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eastAsia="SimSun" w:cs="Mangal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eastAsia="SimSun" w:cs="Mangal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Pr>
      <w:rFonts w:eastAsia="SimSun" w:cs="Mangal"/>
      <w:color w:val="0F4761"/>
    </w:rPr>
  </w:style>
  <w:style w:type="character" w:customStyle="1" w:styleId="60">
    <w:name w:val="Заголовок 6 Знак"/>
    <w:basedOn w:val="a0"/>
    <w:link w:val="6"/>
    <w:uiPriority w:val="9"/>
    <w:rPr>
      <w:rFonts w:eastAsia="SimSun" w:cs="Mangal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Pr>
      <w:rFonts w:eastAsia="SimSun" w:cs="Mangal"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eastAsia="SimSun" w:cs="Mangal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Pr>
      <w:rFonts w:eastAsia="SimSun" w:cs="Mangal"/>
      <w:color w:val="272727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ptos Display" w:eastAsia="SimSun" w:hAnsi="Aptos Display" w:cs="Mangal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="SimSun" w:cs="Mangal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0F4761"/>
    </w:rPr>
  </w:style>
  <w:style w:type="character" w:styleId="ab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 w:bidi="hi-IN"/>
      <w14:ligatures w14:val="none"/>
    </w:rPr>
  </w:style>
  <w:style w:type="paragraph" w:styleId="ad">
    <w:name w:val="footnote text"/>
    <w:basedOn w:val="a"/>
    <w:link w:val="ae"/>
    <w:uiPriority w:val="9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Pr>
      <w:sz w:val="20"/>
      <w:szCs w:val="20"/>
    </w:rPr>
  </w:style>
  <w:style w:type="character" w:styleId="af">
    <w:name w:val="footnote reference"/>
    <w:basedOn w:val="a0"/>
    <w:uiPriority w:val="99"/>
    <w:rPr>
      <w:vertAlign w:val="superscript"/>
    </w:r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
</file>

<file path=customXml/item2.xml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
</file>

<file path=customXml/item5.xml>
</file>

<file path=customXml/item6.xml>
</file>

<file path=customXml/item7.xml>
</file>

<file path=customXml/item8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9.xml>
</file>

<file path=customXml/itemProps1.xml><?xml version="1.0" encoding="utf-8"?>
<ds:datastoreItem xmlns:ds="http://schemas.openxmlformats.org/officeDocument/2006/customXml" ds:itemID="{C0AD3269-BBB8-A643-B330-D901AE2328C5}"/>
</file>

<file path=customXml/itemProps2.xml><?xml version="1.0" encoding="utf-8"?>
<ds:datastoreItem xmlns:ds="http://schemas.openxmlformats.org/officeDocument/2006/customXml" ds:itemID="{FACB12C2-EDFC-9C41-9E45-A689A9294CAA}"/>
</file>

<file path=customXml/itemProps3.xml><?xml version="1.0" encoding="utf-8"?>
<ds:datastoreItem xmlns:ds="http://schemas.openxmlformats.org/officeDocument/2006/customXml" ds:itemID="{DD508F24-917D-4A4D-BF54-9A0F72664056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7A83C8AF-5D62-BC44-8A99-25867EF6973A}"/>
</file>

<file path=customXml/itemProps5.xml><?xml version="1.0" encoding="utf-8"?>
<ds:datastoreItem xmlns:ds="http://schemas.openxmlformats.org/officeDocument/2006/customXml" ds:itemID="{CCE55A3F-82AF-EB41-A8AE-D18A34BE9F4F}"/>
</file>

<file path=customXml/itemProps6.xml><?xml version="1.0" encoding="utf-8"?>
<ds:datastoreItem xmlns:ds="http://schemas.openxmlformats.org/officeDocument/2006/customXml" ds:itemID="{29E09E91-2AFA-F249-AD4D-95BDB87A76CD}"/>
</file>

<file path=customXml/itemProps7.xml><?xml version="1.0" encoding="utf-8"?>
<ds:datastoreItem xmlns:ds="http://schemas.openxmlformats.org/officeDocument/2006/customXml" ds:itemID="{3D99935F-0D65-8B46-BBD5-425447482B25}"/>
</file>

<file path=customXml/itemProps8.xml><?xml version="1.0" encoding="utf-8"?>
<ds:datastoreItem xmlns:ds="http://schemas.openxmlformats.org/officeDocument/2006/customXml" ds:itemID="{C82A60D6-0CC2-204B-AB56-CA011CE3494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869A2D5-5958-2844-A4C0-B6B2B48671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Matwey</dc:creator>
  <cp:lastModifiedBy>Matwey</cp:lastModifiedBy>
  <cp:revision>4</cp:revision>
  <dcterms:created xsi:type="dcterms:W3CDTF">2026-03-09T08:22:00Z</dcterms:created>
  <dcterms:modified xsi:type="dcterms:W3CDTF">2026-03-09T16:43:00Z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c2a84743f8074baea19b3e00728be04b_23</vt:lpwstr>
  </property>
</Properties>
</file>