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650EA">
      <w:pPr>
        <w:ind w:firstLine="301"/>
        <w:jc w:val="center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Семантический сдвиг в обозначениях частей тела в тагалоге</w:t>
      </w:r>
      <w:bookmarkStart w:id="1" w:name="OLE_LINK103"/>
      <w:bookmarkStart w:id="2" w:name="OLE_LINK102"/>
      <w:bookmarkEnd w:id="1"/>
      <w:bookmarkEnd w:id="2"/>
    </w:p>
    <w:p w:rsidR="00000000" w:rsidRDefault="00D650EA">
      <w:pPr>
        <w:ind w:firstLine="301"/>
        <w:jc w:val="center"/>
        <w:rPr>
          <w:rFonts w:ascii="Times New Roman" w:eastAsia="Times New Roman" w:hAnsi="Times New Roman" w:cs="Times New Roman"/>
          <w:b/>
          <w:bCs/>
        </w:rPr>
      </w:pPr>
    </w:p>
    <w:p w:rsidR="00000000" w:rsidRDefault="00D650EA">
      <w:pPr>
        <w:ind w:firstLine="300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Горох Ирина Денисовна</w:t>
      </w:r>
    </w:p>
    <w:p w:rsidR="00000000" w:rsidRDefault="00D650EA">
      <w:pPr>
        <w:ind w:firstLine="30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Студентка МГУ имени М.В. Ломоносова, Москва, Россия</w:t>
      </w:r>
    </w:p>
    <w:p w:rsidR="00000000" w:rsidRDefault="00D650EA">
      <w:pPr>
        <w:ind w:firstLine="301"/>
        <w:jc w:val="both"/>
        <w:rPr>
          <w:rFonts w:ascii="Times New Roman" w:eastAsia="Times New Roman" w:hAnsi="Times New Roman" w:cs="Times New Roman"/>
          <w:b/>
          <w:bCs/>
        </w:rPr>
      </w:pPr>
    </w:p>
    <w:p w:rsidR="00000000" w:rsidRDefault="00D650EA">
      <w:pPr>
        <w:numPr>
          <w:ilvl w:val="0"/>
          <w:numId w:val="2"/>
        </w:numPr>
        <w:ind w:left="0" w:firstLine="3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Тагалог является государственным языком Республики Филиппин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</w:rPr>
        <w:t>, в качестве такового именуемым «филипино». Он принадлежит к а</w:t>
      </w:r>
      <w:r>
        <w:rPr>
          <w:rFonts w:ascii="Times New Roman" w:eastAsia="Times New Roman" w:hAnsi="Times New Roman" w:cs="Times New Roman"/>
          <w:color w:val="000000"/>
        </w:rPr>
        <w:t xml:space="preserve">встронезийской семье языков, к ее индонезийской ветви, филиппинской группе.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отечественной, </w:t>
      </w:r>
      <w:r>
        <w:rPr>
          <w:rFonts w:ascii="Times New Roman" w:hAnsi="Times New Roman" w:cs="Times New Roman"/>
        </w:rPr>
        <w:t>и в зарубежной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филиппинистик</w:t>
      </w:r>
      <w:r>
        <w:rPr>
          <w:rFonts w:ascii="Times New Roman" w:hAnsi="Times New Roman" w:cs="Times New Roman"/>
        </w:rPr>
        <w:t>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можно отметить</w:t>
      </w:r>
      <w:r>
        <w:rPr>
          <w:rFonts w:ascii="Times New Roman" w:hAnsi="Times New Roman" w:cs="Times New Roman"/>
        </w:rPr>
        <w:t xml:space="preserve"> недостаточное внимание к исследованиям семантического яруса </w:t>
      </w:r>
      <w:r>
        <w:rPr>
          <w:rFonts w:ascii="Times New Roman" w:hAnsi="Times New Roman" w:cs="Times New Roman"/>
        </w:rPr>
        <w:t xml:space="preserve">этого </w:t>
      </w:r>
      <w:r>
        <w:rPr>
          <w:rFonts w:ascii="Times New Roman" w:hAnsi="Times New Roman" w:cs="Times New Roman"/>
        </w:rPr>
        <w:t>языка. Именно поэтому это направление было избрано</w:t>
      </w:r>
      <w:r>
        <w:rPr>
          <w:rFonts w:ascii="Times New Roman" w:hAnsi="Times New Roman" w:cs="Times New Roman"/>
        </w:rPr>
        <w:t xml:space="preserve"> для нашего исследования. В современной семантике значительное внимание уделяется разработке типологии, и как один из аспектов исследуется семантическая деривация и семантический сдвиг в лексике различных языков </w:t>
      </w:r>
      <w:r w:rsidRPr="00433D0C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Апресян 1995</w:t>
      </w:r>
      <w:r w:rsidRPr="00433D0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 Под руководством А</w:t>
      </w:r>
      <w:r>
        <w:rPr>
          <w:rFonts w:ascii="Times New Roman" w:hAnsi="Times New Roman" w:cs="Times New Roman"/>
        </w:rPr>
        <w:t xml:space="preserve">нны </w:t>
      </w:r>
      <w:r>
        <w:rPr>
          <w:rFonts w:ascii="Times New Roman" w:hAnsi="Times New Roman" w:cs="Times New Roman"/>
        </w:rPr>
        <w:t>А. Зал</w:t>
      </w:r>
      <w:r>
        <w:rPr>
          <w:rFonts w:ascii="Times New Roman" w:hAnsi="Times New Roman" w:cs="Times New Roman"/>
        </w:rPr>
        <w:t xml:space="preserve">изняк ещё </w:t>
      </w:r>
      <w:r>
        <w:rPr>
          <w:rFonts w:ascii="Times New Roman" w:hAnsi="Times New Roman" w:cs="Times New Roman"/>
        </w:rPr>
        <w:t>в 2013 г.</w:t>
      </w:r>
      <w:r>
        <w:rPr>
          <w:rFonts w:ascii="Times New Roman" w:hAnsi="Times New Roman" w:cs="Times New Roman"/>
        </w:rPr>
        <w:t xml:space="preserve"> была запущена лингвистическая база данных семантических переходов </w:t>
      </w:r>
      <w:r w:rsidRPr="00433D0C"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  <w:lang w:val="en-US"/>
        </w:rPr>
        <w:t>DatSemShift</w:t>
      </w:r>
      <w:proofErr w:type="spellEnd"/>
      <w:r w:rsidRPr="00433D0C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433D0C"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</w:rPr>
        <w:t>ель кот</w:t>
      </w:r>
      <w:r>
        <w:rPr>
          <w:rFonts w:ascii="Times New Roman" w:hAnsi="Times New Roman" w:cs="Times New Roman"/>
        </w:rPr>
        <w:t xml:space="preserve">орой – </w:t>
      </w:r>
      <w:r>
        <w:rPr>
          <w:rFonts w:ascii="Times New Roman" w:hAnsi="Times New Roman" w:cs="Times New Roman"/>
        </w:rPr>
        <w:t xml:space="preserve">на материале большого числа языков отразить типичные модели </w:t>
      </w:r>
      <w:r>
        <w:rPr>
          <w:rFonts w:ascii="Times New Roman" w:hAnsi="Times New Roman" w:cs="Times New Roman"/>
        </w:rPr>
        <w:t xml:space="preserve">и реализации </w:t>
      </w:r>
      <w:r>
        <w:rPr>
          <w:rFonts w:ascii="Times New Roman" w:hAnsi="Times New Roman" w:cs="Times New Roman"/>
        </w:rPr>
        <w:t xml:space="preserve">семантических переходов. С опорой на методологию, представленную в </w:t>
      </w:r>
      <w:r>
        <w:rPr>
          <w:rFonts w:ascii="Times New Roman" w:hAnsi="Times New Roman" w:cs="Times New Roman"/>
        </w:rPr>
        <w:t xml:space="preserve">работах научной группы </w:t>
      </w:r>
      <w:r>
        <w:rPr>
          <w:rFonts w:ascii="Times New Roman" w:hAnsi="Times New Roman" w:cs="Times New Roman"/>
        </w:rPr>
        <w:t>А.А. </w:t>
      </w:r>
      <w:r>
        <w:rPr>
          <w:rFonts w:ascii="Times New Roman" w:hAnsi="Times New Roman" w:cs="Times New Roman"/>
        </w:rPr>
        <w:t xml:space="preserve">Зализняк, мы </w:t>
      </w:r>
      <w:r>
        <w:rPr>
          <w:rFonts w:ascii="Times New Roman" w:hAnsi="Times New Roman" w:cs="Times New Roman"/>
        </w:rPr>
        <w:t>предприняли</w:t>
      </w:r>
      <w:r>
        <w:rPr>
          <w:rFonts w:ascii="Times New Roman" w:hAnsi="Times New Roman" w:cs="Times New Roman"/>
        </w:rPr>
        <w:t xml:space="preserve"> попытку проанализировать реализации семантического сдвига в тагальских терминах частей тела, так как подобные исследования пока широко не проводились ни в </w:t>
      </w:r>
      <w:r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, ни в зарубежной </w:t>
      </w:r>
      <w:proofErr w:type="spellStart"/>
      <w:r>
        <w:rPr>
          <w:rFonts w:ascii="Times New Roman" w:hAnsi="Times New Roman" w:cs="Times New Roman"/>
        </w:rPr>
        <w:t>филиппинистике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>В до</w:t>
      </w:r>
      <w:r>
        <w:rPr>
          <w:rFonts w:ascii="Times New Roman" w:eastAsia="Times New Roman" w:hAnsi="Times New Roman" w:cs="Times New Roman"/>
          <w:color w:val="000000"/>
        </w:rPr>
        <w:t xml:space="preserve">кладе будут представлены выявленные </w:t>
      </w:r>
      <w:r>
        <w:rPr>
          <w:rFonts w:ascii="Times New Roman" w:eastAsia="Times New Roman" w:hAnsi="Times New Roman" w:cs="Times New Roman"/>
          <w:color w:val="000000"/>
        </w:rPr>
        <w:t xml:space="preserve">нами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тагалоязычном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материале случаи семантических переходов в лексике, обозначающей части тела.</w:t>
      </w:r>
    </w:p>
    <w:p w:rsidR="00000000" w:rsidRDefault="00D650EA">
      <w:pPr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Материалом исследования стали:</w:t>
      </w:r>
    </w:p>
    <w:p w:rsidR="00000000" w:rsidRDefault="00D650EA">
      <w:pPr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печатные лексикографические источники: «Новый тагальско-русский словарь» в 2-х томах </w:t>
      </w:r>
      <w:r w:rsidRPr="00433D0C"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</w:rPr>
        <w:t>чков 2012</w:t>
      </w:r>
      <w:r w:rsidRPr="00433D0C"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Tagalog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-English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dictionary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</w:t>
      </w:r>
      <w:r w:rsidRPr="00433D0C">
        <w:rPr>
          <w:rFonts w:ascii="Times New Roman" w:eastAsia="Times New Roman" w:hAnsi="Times New Roman" w:cs="Times New Roman"/>
          <w:color w:val="000000"/>
        </w:rPr>
        <w:t>[</w:t>
      </w:r>
      <w:r>
        <w:rPr>
          <w:rFonts w:ascii="Times New Roman" w:eastAsia="Times New Roman" w:hAnsi="Times New Roman" w:cs="Times New Roman"/>
          <w:color w:val="000000"/>
          <w:lang w:val="en-US"/>
        </w:rPr>
        <w:t>English</w:t>
      </w:r>
      <w:r w:rsidRPr="00433D0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1987</w:t>
      </w:r>
      <w:r w:rsidRPr="00433D0C"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:rsidR="00000000" w:rsidRDefault="00D650EA">
      <w:pPr>
        <w:ind w:firstLine="3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электронные лексикографические источники (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Diksyunaryo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en-US"/>
        </w:rPr>
        <w:t>net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Pinoydictionary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en-US"/>
        </w:rPr>
        <w:t>com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TagalogLang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lang w:val="en-US"/>
        </w:rPr>
        <w:t>com</w:t>
      </w:r>
      <w:r>
        <w:rPr>
          <w:rFonts w:ascii="Times New Roman" w:eastAsia="Times New Roman" w:hAnsi="Times New Roman" w:cs="Times New Roman"/>
          <w:color w:val="000000"/>
        </w:rPr>
        <w:t>),</w:t>
      </w:r>
    </w:p>
    <w:p w:rsidR="00000000" w:rsidRDefault="00D650EA">
      <w:pPr>
        <w:ind w:firstLine="30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- электронный Каталог семантических переходов </w:t>
      </w:r>
      <w:r w:rsidRPr="00433D0C">
        <w:rPr>
          <w:rFonts w:ascii="Times New Roman" w:eastAsia="Times New Roman" w:hAnsi="Times New Roman" w:cs="Times New Roman"/>
          <w:color w:val="00000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DatSemShift</w:t>
      </w:r>
      <w:proofErr w:type="spellEnd"/>
      <w:r w:rsidRPr="00433D0C"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65F95" w:rsidRPr="00565F95" w:rsidRDefault="00D650EA">
      <w:pPr>
        <w:pStyle w:val="ListParagraph"/>
        <w:numPr>
          <w:ilvl w:val="0"/>
          <w:numId w:val="2"/>
        </w:numPr>
        <w:ind w:left="0" w:firstLine="30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К настоящему времени 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Каталог</w:t>
      </w:r>
      <w:r w:rsidRPr="00433D0C">
        <w:rPr>
          <w:rFonts w:ascii="Times New Roman" w:eastAsia="Times New Roman" w:hAnsi="Times New Roman" w:cs="Times New Roman"/>
          <w:color w:val="000000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DatSem</w:t>
      </w:r>
      <w:r>
        <w:rPr>
          <w:rFonts w:ascii="Times New Roman" w:eastAsia="Times New Roman" w:hAnsi="Times New Roman" w:cs="Times New Roman"/>
          <w:color w:val="000000"/>
          <w:lang w:val="en-US"/>
        </w:rPr>
        <w:t>Shift</w:t>
      </w:r>
      <w:proofErr w:type="spellEnd"/>
      <w:r w:rsidRPr="00433D0C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представлено только 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тагальских реализаций </w:t>
      </w:r>
      <w:r>
        <w:rPr>
          <w:rFonts w:ascii="Times New Roman" w:hAnsi="Times New Roman" w:cs="Times New Roman"/>
        </w:rPr>
        <w:t xml:space="preserve">переходов в </w:t>
      </w:r>
      <w:r>
        <w:rPr>
          <w:rFonts w:ascii="Times New Roman" w:hAnsi="Times New Roman" w:cs="Times New Roman"/>
        </w:rPr>
        <w:t>термин</w:t>
      </w:r>
      <w:r>
        <w:rPr>
          <w:rFonts w:ascii="Times New Roman" w:hAnsi="Times New Roman" w:cs="Times New Roman"/>
        </w:rPr>
        <w:t>ах</w:t>
      </w:r>
      <w:r>
        <w:rPr>
          <w:rFonts w:ascii="Times New Roman" w:hAnsi="Times New Roman" w:cs="Times New Roman"/>
        </w:rPr>
        <w:t xml:space="preserve"> частей тела. </w:t>
      </w:r>
      <w:r>
        <w:rPr>
          <w:rFonts w:ascii="Times New Roman" w:hAnsi="Times New Roman" w:cs="Times New Roman"/>
        </w:rPr>
        <w:t xml:space="preserve">На тагальском лексикографическом материале нами была выявлена еще </w:t>
      </w:r>
      <w:r>
        <w:rPr>
          <w:rFonts w:ascii="Times New Roman" w:hAnsi="Times New Roman" w:cs="Times New Roman"/>
        </w:rPr>
        <w:t>31 реализаци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семантическ</w:t>
      </w:r>
      <w:r>
        <w:rPr>
          <w:rFonts w:ascii="Times New Roman" w:hAnsi="Times New Roman" w:cs="Times New Roman"/>
        </w:rPr>
        <w:t>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переходов</w:t>
      </w:r>
      <w:r>
        <w:rPr>
          <w:rFonts w:ascii="Times New Roman" w:hAnsi="Times New Roman" w:cs="Times New Roman"/>
        </w:rPr>
        <w:t>, не отраженн</w:t>
      </w:r>
      <w:r>
        <w:rPr>
          <w:rFonts w:ascii="Times New Roman" w:hAnsi="Times New Roman" w:cs="Times New Roman"/>
        </w:rPr>
        <w:t>ая</w:t>
      </w:r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DatSemShift</w:t>
      </w:r>
      <w:proofErr w:type="spellEnd"/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Описание</w:t>
      </w:r>
      <w:r>
        <w:rPr>
          <w:rFonts w:ascii="Times New Roman" w:hAnsi="Times New Roman" w:cs="Times New Roman"/>
        </w:rPr>
        <w:t xml:space="preserve"> выявленных реализаций осущест</w:t>
      </w:r>
      <w:r>
        <w:rPr>
          <w:rFonts w:ascii="Times New Roman" w:hAnsi="Times New Roman" w:cs="Times New Roman"/>
        </w:rPr>
        <w:t xml:space="preserve">влялось с </w:t>
      </w:r>
      <w:r>
        <w:rPr>
          <w:rFonts w:ascii="Times New Roman" w:hAnsi="Times New Roman" w:cs="Times New Roman"/>
        </w:rPr>
        <w:t>опорой 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</w:t>
      </w:r>
      <w:r>
        <w:rPr>
          <w:rFonts w:ascii="Times New Roman" w:hAnsi="Times New Roman" w:cs="Times New Roman"/>
        </w:rPr>
        <w:t xml:space="preserve"> А.А. Зализняк, </w:t>
      </w:r>
      <w:r>
        <w:rPr>
          <w:rFonts w:ascii="Times New Roman" w:hAnsi="Times New Roman" w:cs="Times New Roman"/>
        </w:rPr>
        <w:t>которая</w:t>
      </w:r>
      <w:r>
        <w:rPr>
          <w:rFonts w:ascii="Times New Roman" w:hAnsi="Times New Roman" w:cs="Times New Roman"/>
        </w:rPr>
        <w:t xml:space="preserve"> выделяет шесть </w:t>
      </w:r>
      <w:r>
        <w:rPr>
          <w:rFonts w:ascii="Times New Roman" w:hAnsi="Times New Roman" w:cs="Times New Roman"/>
          <w:i/>
          <w:iCs/>
        </w:rPr>
        <w:t>типов семантического перехода</w:t>
      </w:r>
      <w:r>
        <w:rPr>
          <w:rFonts w:ascii="Times New Roman" w:hAnsi="Times New Roman" w:cs="Times New Roman"/>
        </w:rPr>
        <w:t xml:space="preserve">: синхронная полисемия, диахроническая семантическая эволюция, морфологическая деривация, когнаты, заимствование, </w:t>
      </w:r>
      <w:proofErr w:type="spellStart"/>
      <w:r>
        <w:rPr>
          <w:rFonts w:ascii="Times New Roman" w:hAnsi="Times New Roman" w:cs="Times New Roman"/>
        </w:rPr>
        <w:t>граммматикализация</w:t>
      </w:r>
      <w:proofErr w:type="spellEnd"/>
      <w:r>
        <w:rPr>
          <w:rFonts w:ascii="Times New Roman" w:hAnsi="Times New Roman" w:cs="Times New Roman"/>
        </w:rPr>
        <w:t xml:space="preserve"> [Зализняк 2013: 33-34]. Для в</w:t>
      </w:r>
      <w:r>
        <w:rPr>
          <w:rFonts w:ascii="Times New Roman" w:hAnsi="Times New Roman" w:cs="Times New Roman"/>
        </w:rPr>
        <w:t xml:space="preserve">сех выявленных реализаций был определён тип перехода: </w:t>
      </w:r>
      <w:r>
        <w:rPr>
          <w:rFonts w:ascii="Times New Roman" w:hAnsi="Times New Roman" w:cs="Times New Roman"/>
        </w:rPr>
        <w:t xml:space="preserve">на материале тагальских терминов частей тела удалось продемонстрировать типы </w:t>
      </w:r>
      <w:r>
        <w:rPr>
          <w:rFonts w:ascii="Times New Roman" w:hAnsi="Times New Roman" w:cs="Times New Roman"/>
          <w:i/>
          <w:iCs/>
        </w:rPr>
        <w:t>полисемия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>морфологическая деривация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</w:rPr>
        <w:t>грамматикализация</w:t>
      </w:r>
      <w:proofErr w:type="spellEnd"/>
      <w:r>
        <w:rPr>
          <w:rFonts w:ascii="Times New Roman" w:hAnsi="Times New Roman" w:cs="Times New Roman"/>
        </w:rPr>
        <w:t>. В ходе исследования терминов частей тела в тагалоге были также выявл</w:t>
      </w:r>
      <w:r>
        <w:rPr>
          <w:rFonts w:ascii="Times New Roman" w:hAnsi="Times New Roman" w:cs="Times New Roman"/>
        </w:rPr>
        <w:t xml:space="preserve">ены </w:t>
      </w:r>
      <w:r w:rsidR="005F7F4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семантических </w:t>
      </w:r>
      <w:r>
        <w:rPr>
          <w:rFonts w:ascii="Times New Roman" w:hAnsi="Times New Roman" w:cs="Times New Roman"/>
        </w:rPr>
        <w:t>переходов</w:t>
      </w:r>
      <w:r>
        <w:rPr>
          <w:rFonts w:ascii="Times New Roman" w:hAnsi="Times New Roman" w:cs="Times New Roman"/>
        </w:rPr>
        <w:t xml:space="preserve">, не имеющих отражения в </w:t>
      </w:r>
      <w:r>
        <w:rPr>
          <w:rFonts w:ascii="Times New Roman" w:hAnsi="Times New Roman" w:cs="Times New Roman"/>
        </w:rPr>
        <w:t>Каталоге ни на одном языке</w:t>
      </w:r>
      <w:r>
        <w:rPr>
          <w:rFonts w:ascii="Times New Roman" w:hAnsi="Times New Roman" w:cs="Times New Roman"/>
        </w:rPr>
        <w:t>. На наш взгляд, следующие сема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тические пары можно предложить к рассмотрению в качестве новых семантически</w:t>
      </w:r>
      <w:r>
        <w:rPr>
          <w:rFonts w:ascii="Times New Roman" w:hAnsi="Times New Roman" w:cs="Times New Roman"/>
        </w:rPr>
        <w:t>х</w:t>
      </w:r>
      <w:r>
        <w:rPr>
          <w:rFonts w:ascii="Times New Roman" w:hAnsi="Times New Roman" w:cs="Times New Roman"/>
        </w:rPr>
        <w:t xml:space="preserve"> переход</w:t>
      </w:r>
      <w:r>
        <w:rPr>
          <w:rFonts w:ascii="Times New Roman" w:hAnsi="Times New Roman" w:cs="Times New Roman"/>
        </w:rPr>
        <w:t>ов</w:t>
      </w:r>
      <w:r w:rsidR="00565F95">
        <w:rPr>
          <w:rFonts w:ascii="Times New Roman" w:hAnsi="Times New Roman" w:cs="Times New Roman"/>
        </w:rPr>
        <w:t>:</w:t>
      </w:r>
    </w:p>
    <w:p w:rsidR="00565F95" w:rsidRPr="00565F95" w:rsidRDefault="00565F95" w:rsidP="00565F9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565F95">
        <w:rPr>
          <w:rFonts w:ascii="Times New Roman" w:hAnsi="Times New Roman" w:cs="Times New Roman"/>
        </w:rPr>
        <w:t xml:space="preserve">‘кисть (руки)’/’рука’ → ‘труд’: </w:t>
      </w:r>
      <w:proofErr w:type="spellStart"/>
      <w:r w:rsidRPr="00565F95">
        <w:rPr>
          <w:rFonts w:ascii="Times New Roman" w:hAnsi="Times New Roman" w:cs="Times New Roman"/>
          <w:lang w:val="en-US"/>
        </w:rPr>
        <w:t>bisig</w:t>
      </w:r>
      <w:proofErr w:type="spellEnd"/>
      <w:r w:rsidRPr="00565F95">
        <w:rPr>
          <w:rFonts w:ascii="Times New Roman" w:hAnsi="Times New Roman" w:cs="Times New Roman"/>
        </w:rPr>
        <w:t>,</w:t>
      </w:r>
    </w:p>
    <w:p w:rsidR="00565F95" w:rsidRPr="00565F95" w:rsidRDefault="00565F95" w:rsidP="00565F9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565F95">
        <w:rPr>
          <w:rFonts w:ascii="Times New Roman" w:hAnsi="Times New Roman" w:cs="Times New Roman"/>
        </w:rPr>
        <w:t xml:space="preserve">‘плечо’ → ‘выдерживать, выносить’: </w:t>
      </w:r>
      <w:proofErr w:type="spellStart"/>
      <w:r w:rsidRPr="00565F95">
        <w:rPr>
          <w:rFonts w:ascii="Times New Roman" w:hAnsi="Times New Roman" w:cs="Times New Roman"/>
          <w:lang w:val="en-US"/>
        </w:rPr>
        <w:t>balikat</w:t>
      </w:r>
      <w:proofErr w:type="spellEnd"/>
      <w:r w:rsidRPr="00565F95">
        <w:rPr>
          <w:rFonts w:ascii="Times New Roman" w:hAnsi="Times New Roman" w:cs="Times New Roman"/>
        </w:rPr>
        <w:t xml:space="preserve"> — </w:t>
      </w:r>
      <w:proofErr w:type="spellStart"/>
      <w:r w:rsidRPr="00565F95">
        <w:rPr>
          <w:rFonts w:ascii="Times New Roman" w:hAnsi="Times New Roman" w:cs="Times New Roman"/>
          <w:lang w:val="en-US"/>
        </w:rPr>
        <w:t>bumalikat</w:t>
      </w:r>
      <w:proofErr w:type="spellEnd"/>
      <w:r w:rsidR="005F7F45">
        <w:rPr>
          <w:rFonts w:ascii="Times New Roman" w:hAnsi="Times New Roman" w:cs="Times New Roman"/>
        </w:rPr>
        <w:t xml:space="preserve">; </w:t>
      </w:r>
      <w:proofErr w:type="spellStart"/>
      <w:r w:rsidR="005F7F45" w:rsidRPr="00565F95">
        <w:rPr>
          <w:rFonts w:ascii="Times New Roman" w:hAnsi="Times New Roman" w:cs="Times New Roman"/>
          <w:lang w:val="en-US"/>
        </w:rPr>
        <w:t>balikatin</w:t>
      </w:r>
      <w:proofErr w:type="spellEnd"/>
      <w:r w:rsidRPr="00565F95">
        <w:rPr>
          <w:rFonts w:ascii="Times New Roman" w:hAnsi="Times New Roman" w:cs="Times New Roman"/>
        </w:rPr>
        <w:t>,</w:t>
      </w:r>
    </w:p>
    <w:p w:rsidR="00565F95" w:rsidRPr="00565F95" w:rsidRDefault="00565F95" w:rsidP="00565F9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bookmarkStart w:id="3" w:name="__DdeLink__2454_2558663036"/>
      <w:r>
        <w:rPr>
          <w:rFonts w:ascii="Times New Roman" w:hAnsi="Times New Roman" w:cs="Times New Roman"/>
          <w:lang w:val="en-US"/>
        </w:rPr>
        <w:t>‘</w:t>
      </w:r>
      <w:r w:rsidR="005F7F45" w:rsidRPr="00565F95">
        <w:rPr>
          <w:rFonts w:ascii="Times New Roman" w:hAnsi="Times New Roman" w:cs="Times New Roman"/>
        </w:rPr>
        <w:t>пупок</w:t>
      </w:r>
      <w:r>
        <w:rPr>
          <w:rFonts w:ascii="Times New Roman" w:hAnsi="Times New Roman" w:cs="Times New Roman"/>
          <w:lang w:val="en-US"/>
        </w:rPr>
        <w:t>’</w:t>
      </w:r>
      <w:r w:rsidRPr="00565F95">
        <w:rPr>
          <w:rFonts w:ascii="Times New Roman" w:hAnsi="Times New Roman" w:cs="Times New Roman"/>
        </w:rPr>
        <w:t xml:space="preserve"> → </w:t>
      </w:r>
      <w:r>
        <w:rPr>
          <w:rFonts w:ascii="Times New Roman" w:hAnsi="Times New Roman" w:cs="Times New Roman"/>
          <w:lang w:val="en-US"/>
        </w:rPr>
        <w:t>‘</w:t>
      </w:r>
      <w:r w:rsidR="005F7F45" w:rsidRPr="00565F95">
        <w:rPr>
          <w:rFonts w:ascii="Times New Roman" w:hAnsi="Times New Roman" w:cs="Times New Roman"/>
        </w:rPr>
        <w:t>пу</w:t>
      </w:r>
      <w:r w:rsidR="005F7F45">
        <w:rPr>
          <w:rFonts w:ascii="Times New Roman" w:hAnsi="Times New Roman" w:cs="Times New Roman"/>
        </w:rPr>
        <w:t>п, сосредоточие</w:t>
      </w:r>
      <w:r w:rsidR="005F7F45">
        <w:rPr>
          <w:rFonts w:ascii="Times New Roman" w:hAnsi="Times New Roman" w:cs="Times New Roman"/>
          <w:lang w:val="en-US"/>
        </w:rPr>
        <w:t>’</w:t>
      </w:r>
      <w:r w:rsidRPr="00565F95">
        <w:rPr>
          <w:rFonts w:ascii="Times New Roman" w:hAnsi="Times New Roman" w:cs="Times New Roman"/>
        </w:rPr>
        <w:t xml:space="preserve">: </w:t>
      </w:r>
      <w:proofErr w:type="spellStart"/>
      <w:r w:rsidRPr="00565F95">
        <w:rPr>
          <w:rFonts w:ascii="Times New Roman" w:hAnsi="Times New Roman" w:cs="Times New Roman"/>
          <w:lang w:val="en-US"/>
        </w:rPr>
        <w:t>pusod</w:t>
      </w:r>
      <w:proofErr w:type="spellEnd"/>
      <w:r w:rsidRPr="00565F95">
        <w:rPr>
          <w:rFonts w:ascii="Times New Roman" w:hAnsi="Times New Roman" w:cs="Times New Roman"/>
        </w:rPr>
        <w:t>,</w:t>
      </w:r>
      <w:bookmarkEnd w:id="3"/>
    </w:p>
    <w:p w:rsidR="00565F95" w:rsidRPr="00565F95" w:rsidRDefault="00565F95" w:rsidP="00565F9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‘</w:t>
      </w:r>
      <w:r w:rsidRPr="00565F95">
        <w:rPr>
          <w:rFonts w:ascii="Times New Roman" w:hAnsi="Times New Roman" w:cs="Times New Roman"/>
        </w:rPr>
        <w:t>пуп, пупок</w:t>
      </w:r>
      <w:r>
        <w:rPr>
          <w:rFonts w:ascii="Times New Roman" w:hAnsi="Times New Roman" w:cs="Times New Roman"/>
          <w:lang w:val="en-US"/>
        </w:rPr>
        <w:t>’</w:t>
      </w:r>
      <w:r w:rsidRPr="00565F95">
        <w:rPr>
          <w:rFonts w:ascii="Times New Roman" w:hAnsi="Times New Roman" w:cs="Times New Roman"/>
        </w:rPr>
        <w:t xml:space="preserve"> → </w:t>
      </w:r>
      <w:r>
        <w:rPr>
          <w:rFonts w:ascii="Times New Roman" w:hAnsi="Times New Roman" w:cs="Times New Roman"/>
          <w:lang w:val="en-US"/>
        </w:rPr>
        <w:t>‘</w:t>
      </w:r>
      <w:r w:rsidRPr="00565F95">
        <w:rPr>
          <w:rFonts w:ascii="Times New Roman" w:hAnsi="Times New Roman" w:cs="Times New Roman"/>
        </w:rPr>
        <w:t>пуповина</w:t>
      </w:r>
      <w:r>
        <w:rPr>
          <w:rFonts w:ascii="Times New Roman" w:hAnsi="Times New Roman" w:cs="Times New Roman"/>
          <w:lang w:val="en-US"/>
        </w:rPr>
        <w:t>’</w:t>
      </w:r>
      <w:r w:rsidRPr="00565F95">
        <w:rPr>
          <w:rFonts w:ascii="Times New Roman" w:hAnsi="Times New Roman" w:cs="Times New Roman"/>
        </w:rPr>
        <w:t xml:space="preserve">: </w:t>
      </w:r>
      <w:proofErr w:type="spellStart"/>
      <w:r w:rsidRPr="00565F95">
        <w:rPr>
          <w:rFonts w:ascii="Times New Roman" w:hAnsi="Times New Roman" w:cs="Times New Roman"/>
          <w:lang w:val="en-US"/>
        </w:rPr>
        <w:t>pusod</w:t>
      </w:r>
      <w:proofErr w:type="spellEnd"/>
      <w:r w:rsidRPr="00565F95">
        <w:rPr>
          <w:rFonts w:ascii="Times New Roman" w:hAnsi="Times New Roman" w:cs="Times New Roman"/>
        </w:rPr>
        <w:t>,</w:t>
      </w:r>
    </w:p>
    <w:p w:rsidR="00565F95" w:rsidRPr="00565F95" w:rsidRDefault="00565F95" w:rsidP="00565F9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‘</w:t>
      </w:r>
      <w:r w:rsidRPr="00565F95">
        <w:rPr>
          <w:rFonts w:ascii="Times New Roman" w:hAnsi="Times New Roman" w:cs="Times New Roman"/>
        </w:rPr>
        <w:t>пуп, пупок</w:t>
      </w:r>
      <w:r>
        <w:rPr>
          <w:rFonts w:ascii="Times New Roman" w:hAnsi="Times New Roman" w:cs="Times New Roman"/>
          <w:lang w:val="en-US"/>
        </w:rPr>
        <w:t>’</w:t>
      </w:r>
      <w:r w:rsidRPr="00565F95">
        <w:rPr>
          <w:rFonts w:ascii="Times New Roman" w:hAnsi="Times New Roman" w:cs="Times New Roman"/>
        </w:rPr>
        <w:t xml:space="preserve"> → </w:t>
      </w:r>
      <w:r>
        <w:rPr>
          <w:rFonts w:ascii="Times New Roman" w:hAnsi="Times New Roman" w:cs="Times New Roman"/>
          <w:lang w:val="en-US"/>
        </w:rPr>
        <w:t>‘</w:t>
      </w:r>
      <w:r w:rsidRPr="00565F95">
        <w:rPr>
          <w:rFonts w:ascii="Times New Roman" w:hAnsi="Times New Roman" w:cs="Times New Roman"/>
        </w:rPr>
        <w:t>пучок</w:t>
      </w:r>
      <w:r>
        <w:rPr>
          <w:rFonts w:ascii="Times New Roman" w:hAnsi="Times New Roman" w:cs="Times New Roman"/>
          <w:lang w:val="en-US"/>
        </w:rPr>
        <w:t>’</w:t>
      </w:r>
      <w:r w:rsidRPr="00565F95">
        <w:rPr>
          <w:rFonts w:ascii="Times New Roman" w:hAnsi="Times New Roman" w:cs="Times New Roman"/>
        </w:rPr>
        <w:t xml:space="preserve">: </w:t>
      </w:r>
      <w:proofErr w:type="spellStart"/>
      <w:r w:rsidRPr="00565F95">
        <w:rPr>
          <w:rFonts w:ascii="Times New Roman" w:hAnsi="Times New Roman" w:cs="Times New Roman"/>
          <w:lang w:val="en-US"/>
        </w:rPr>
        <w:t>pusod</w:t>
      </w:r>
      <w:proofErr w:type="spellEnd"/>
      <w:r w:rsidRPr="00565F95">
        <w:rPr>
          <w:rFonts w:ascii="Times New Roman" w:hAnsi="Times New Roman" w:cs="Times New Roman"/>
        </w:rPr>
        <w:t>,</w:t>
      </w:r>
    </w:p>
    <w:p w:rsidR="00000000" w:rsidRPr="00565F95" w:rsidRDefault="00565F95" w:rsidP="00565F95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</w:rPr>
      </w:pPr>
      <w:r w:rsidRPr="005F7F45">
        <w:rPr>
          <w:rFonts w:ascii="Times New Roman" w:hAnsi="Times New Roman" w:cs="Times New Roman"/>
        </w:rPr>
        <w:t>‘</w:t>
      </w:r>
      <w:r w:rsidRPr="00565F95">
        <w:rPr>
          <w:rFonts w:ascii="Times New Roman" w:hAnsi="Times New Roman" w:cs="Times New Roman"/>
        </w:rPr>
        <w:t>пуп, пупок</w:t>
      </w:r>
      <w:r w:rsidRPr="005F7F45">
        <w:rPr>
          <w:rFonts w:ascii="Times New Roman" w:hAnsi="Times New Roman" w:cs="Times New Roman"/>
        </w:rPr>
        <w:t>’</w:t>
      </w:r>
      <w:r w:rsidRPr="00565F95">
        <w:rPr>
          <w:rFonts w:ascii="Times New Roman" w:hAnsi="Times New Roman" w:cs="Times New Roman"/>
        </w:rPr>
        <w:t xml:space="preserve"> → </w:t>
      </w:r>
      <w:r w:rsidRPr="005F7F45">
        <w:rPr>
          <w:rFonts w:ascii="Times New Roman" w:hAnsi="Times New Roman" w:cs="Times New Roman"/>
        </w:rPr>
        <w:t>‘</w:t>
      </w:r>
      <w:r w:rsidRPr="00565F95">
        <w:rPr>
          <w:rFonts w:ascii="Times New Roman" w:hAnsi="Times New Roman" w:cs="Times New Roman"/>
        </w:rPr>
        <w:t>наконечник (стрелы, копья)</w:t>
      </w:r>
      <w:r w:rsidRPr="005F7F45">
        <w:rPr>
          <w:rFonts w:ascii="Times New Roman" w:hAnsi="Times New Roman" w:cs="Times New Roman"/>
        </w:rPr>
        <w:t>’</w:t>
      </w:r>
      <w:r w:rsidRPr="00565F95">
        <w:rPr>
          <w:rFonts w:ascii="Times New Roman" w:hAnsi="Times New Roman" w:cs="Times New Roman"/>
        </w:rPr>
        <w:t xml:space="preserve">: </w:t>
      </w:r>
      <w:proofErr w:type="spellStart"/>
      <w:r w:rsidRPr="00565F95">
        <w:rPr>
          <w:rFonts w:ascii="Times New Roman" w:hAnsi="Times New Roman" w:cs="Times New Roman"/>
          <w:lang w:val="en-US"/>
        </w:rPr>
        <w:t>pusod</w:t>
      </w:r>
      <w:proofErr w:type="spellEnd"/>
      <w:r>
        <w:rPr>
          <w:rFonts w:ascii="Times New Roman" w:hAnsi="Times New Roman" w:cs="Times New Roman"/>
        </w:rPr>
        <w:t>.</w:t>
      </w:r>
    </w:p>
    <w:p w:rsidR="00000000" w:rsidRDefault="00D650EA">
      <w:pPr>
        <w:pStyle w:val="ListParagraph"/>
        <w:numPr>
          <w:ilvl w:val="0"/>
          <w:numId w:val="2"/>
        </w:numPr>
        <w:ind w:left="0" w:firstLine="30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color w:val="000000"/>
        </w:rPr>
        <w:t>Таким образом, выявлен</w:t>
      </w:r>
      <w:r>
        <w:rPr>
          <w:rFonts w:ascii="Times New Roman" w:eastAsia="Times New Roman" w:hAnsi="Times New Roman" w:cs="Times New Roman"/>
          <w:color w:val="000000"/>
        </w:rPr>
        <w:t xml:space="preserve">ные в ходе исследования </w:t>
      </w:r>
      <w:r>
        <w:rPr>
          <w:rFonts w:ascii="Times New Roman" w:hAnsi="Times New Roman" w:cs="Times New Roman"/>
        </w:rPr>
        <w:t>реали</w:t>
      </w:r>
      <w:r>
        <w:rPr>
          <w:rFonts w:ascii="Times New Roman" w:hAnsi="Times New Roman" w:cs="Times New Roman"/>
        </w:rPr>
        <w:t>заци</w:t>
      </w:r>
      <w:r>
        <w:rPr>
          <w:rFonts w:ascii="Times New Roman" w:hAnsi="Times New Roman" w:cs="Times New Roman"/>
        </w:rPr>
        <w:t xml:space="preserve">и семантического перехода в ядерной лексике терминов частей тела в тагалоге </w:t>
      </w:r>
      <w:r>
        <w:rPr>
          <w:rFonts w:ascii="Times New Roman" w:eastAsia="Times New Roman" w:hAnsi="Times New Roman" w:cs="Times New Roman"/>
          <w:color w:val="000000"/>
        </w:rPr>
        <w:t xml:space="preserve">могли бы послужить материалом для </w:t>
      </w:r>
      <w:r>
        <w:rPr>
          <w:rFonts w:ascii="Times New Roman" w:eastAsia="Times New Roman" w:hAnsi="Times New Roman" w:cs="Times New Roman"/>
          <w:color w:val="000000"/>
        </w:rPr>
        <w:t xml:space="preserve">типологических исследований семантической деривации, а также </w:t>
      </w:r>
      <w:r>
        <w:rPr>
          <w:rFonts w:ascii="Times New Roman" w:eastAsia="Times New Roman" w:hAnsi="Times New Roman" w:cs="Times New Roman"/>
          <w:color w:val="000000"/>
        </w:rPr>
        <w:t xml:space="preserve">пополнения </w:t>
      </w:r>
      <w:r>
        <w:rPr>
          <w:rFonts w:ascii="Times New Roman" w:eastAsia="Times New Roman" w:hAnsi="Times New Roman" w:cs="Times New Roman"/>
          <w:color w:val="000000"/>
        </w:rPr>
        <w:t>Каталога</w:t>
      </w:r>
      <w:r>
        <w:rPr>
          <w:rFonts w:ascii="Times New Roman" w:eastAsia="Times New Roman" w:hAnsi="Times New Roman" w:cs="Times New Roman"/>
          <w:color w:val="000000"/>
        </w:rPr>
        <w:t xml:space="preserve"> семантических переходов </w:t>
      </w:r>
      <w:r w:rsidRPr="00433D0C">
        <w:rPr>
          <w:rFonts w:ascii="Times New Roman" w:eastAsia="Times New Roman" w:hAnsi="Times New Roman" w:cs="Times New Roman"/>
          <w:color w:val="000000"/>
        </w:rPr>
        <w:t>[</w:t>
      </w:r>
      <w:proofErr w:type="spellStart"/>
      <w:r>
        <w:rPr>
          <w:rFonts w:ascii="Times New Roman" w:eastAsia="Times New Roman" w:hAnsi="Times New Roman" w:cs="Times New Roman"/>
          <w:color w:val="000000"/>
          <w:lang w:val="en-US"/>
        </w:rPr>
        <w:t>DatSemS</w:t>
      </w:r>
      <w:r>
        <w:rPr>
          <w:rFonts w:ascii="Times New Roman" w:eastAsia="Times New Roman" w:hAnsi="Times New Roman" w:cs="Times New Roman"/>
          <w:color w:val="000000"/>
          <w:lang w:val="en-US"/>
        </w:rPr>
        <w:t>hift</w:t>
      </w:r>
      <w:proofErr w:type="spellEnd"/>
      <w:r w:rsidRPr="00433D0C"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hAnsi="Times New Roman" w:cs="Times New Roman"/>
        </w:rPr>
        <w:t>.</w:t>
      </w:r>
    </w:p>
    <w:p w:rsidR="00000000" w:rsidRDefault="00D650EA">
      <w:pPr>
        <w:ind w:left="300"/>
        <w:jc w:val="both"/>
        <w:rPr>
          <w:rFonts w:ascii="Times New Roman" w:hAnsi="Times New Roman" w:cs="Times New Roman"/>
          <w:b/>
          <w:bCs/>
        </w:rPr>
      </w:pPr>
    </w:p>
    <w:p w:rsidR="00000000" w:rsidRDefault="00D650EA">
      <w:pPr>
        <w:ind w:left="300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Литература</w:t>
      </w:r>
    </w:p>
    <w:p w:rsidR="00000000" w:rsidRDefault="00D650EA">
      <w:pPr>
        <w:ind w:left="300"/>
        <w:jc w:val="both"/>
        <w:rPr>
          <w:rFonts w:ascii="Times New Roman" w:hAnsi="Times New Roman" w:cs="Times New Roman"/>
          <w:b/>
          <w:bCs/>
          <w:lang w:val="en-US"/>
        </w:rPr>
      </w:pPr>
    </w:p>
    <w:p w:rsidR="00000000" w:rsidRPr="00433D0C" w:rsidRDefault="00D650EA">
      <w:pPr>
        <w:numPr>
          <w:ilvl w:val="0"/>
          <w:numId w:val="3"/>
        </w:numPr>
        <w:jc w:val="both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>Апресян Ю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Д.</w:t>
      </w:r>
      <w:r>
        <w:rPr>
          <w:rFonts w:ascii="Times New Roman" w:hAnsi="Times New Roman" w:cs="Times New Roman"/>
        </w:rPr>
        <w:t xml:space="preserve"> Избранные труды, том I. </w:t>
      </w:r>
      <w:r>
        <w:rPr>
          <w:rFonts w:ascii="Times New Roman" w:hAnsi="Times New Roman" w:cs="Times New Roman"/>
          <w:i/>
          <w:iCs/>
        </w:rPr>
        <w:t xml:space="preserve">Лексическая семантика: 2-е изд., </w:t>
      </w:r>
      <w:proofErr w:type="spellStart"/>
      <w:r>
        <w:rPr>
          <w:rFonts w:ascii="Times New Roman" w:hAnsi="Times New Roman" w:cs="Times New Roman"/>
          <w:i/>
          <w:iCs/>
        </w:rPr>
        <w:t>испр</w:t>
      </w:r>
      <w:proofErr w:type="spellEnd"/>
      <w:r>
        <w:rPr>
          <w:rFonts w:ascii="Times New Roman" w:hAnsi="Times New Roman" w:cs="Times New Roman"/>
          <w:i/>
          <w:iCs/>
        </w:rPr>
        <w:t>. и доп</w:t>
      </w:r>
      <w:r>
        <w:rPr>
          <w:rFonts w:ascii="Times New Roman" w:hAnsi="Times New Roman" w:cs="Times New Roman"/>
        </w:rPr>
        <w:t>. – М.: Школа «Языки русской культуры», «Восточная литература», 1995. – 472 с.</w:t>
      </w:r>
    </w:p>
    <w:p w:rsidR="00433D0C" w:rsidRPr="00433D0C" w:rsidRDefault="00433D0C" w:rsidP="00433D0C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33D0C">
        <w:rPr>
          <w:rFonts w:ascii="Times New Roman" w:hAnsi="Times New Roman" w:cs="Times New Roman"/>
        </w:rPr>
        <w:t xml:space="preserve">Зализняк А.А. </w:t>
      </w:r>
      <w:r w:rsidRPr="00433D0C">
        <w:rPr>
          <w:rFonts w:ascii="Times New Roman" w:hAnsi="Times New Roman" w:cs="Times New Roman"/>
          <w:i/>
          <w:iCs/>
        </w:rPr>
        <w:t>Семантический переход как объект типологии</w:t>
      </w:r>
      <w:r w:rsidRPr="00433D0C">
        <w:rPr>
          <w:rFonts w:ascii="Times New Roman" w:hAnsi="Times New Roman" w:cs="Times New Roman"/>
        </w:rPr>
        <w:t xml:space="preserve"> // Вопросы языкознания, М., № 2, 2013. - С. 3</w:t>
      </w:r>
      <w:r>
        <w:rPr>
          <w:rFonts w:ascii="Times New Roman" w:hAnsi="Times New Roman" w:cs="Times New Roman"/>
        </w:rPr>
        <w:t>3</w:t>
      </w:r>
      <w:r w:rsidRPr="00433D0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>34</w:t>
      </w:r>
      <w:r w:rsidRPr="00433D0C">
        <w:rPr>
          <w:rFonts w:ascii="Times New Roman" w:hAnsi="Times New Roman" w:cs="Times New Roman"/>
        </w:rPr>
        <w:t>.</w:t>
      </w:r>
    </w:p>
    <w:p w:rsidR="00000000" w:rsidRPr="005F7F45" w:rsidRDefault="00D650EA">
      <w:pPr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Рачков Г.Е. </w:t>
      </w:r>
      <w:r w:rsidRPr="00433D0C">
        <w:rPr>
          <w:rFonts w:ascii="Times New Roman" w:hAnsi="Times New Roman" w:cs="Times New Roman"/>
          <w:i/>
          <w:iCs/>
        </w:rPr>
        <w:t>Новый тагальско-русский словарь</w:t>
      </w:r>
      <w:r>
        <w:rPr>
          <w:rFonts w:ascii="Times New Roman" w:hAnsi="Times New Roman" w:cs="Times New Roman"/>
        </w:rPr>
        <w:t>. Том 1</w:t>
      </w:r>
      <w:r>
        <w:rPr>
          <w:rFonts w:ascii="Times New Roman" w:hAnsi="Times New Roman" w:cs="Times New Roman"/>
        </w:rPr>
        <w:t>, 2</w:t>
      </w:r>
      <w:r>
        <w:rPr>
          <w:rFonts w:ascii="Times New Roman" w:hAnsi="Times New Roman" w:cs="Times New Roman"/>
        </w:rPr>
        <w:t xml:space="preserve">. – СПб: </w:t>
      </w:r>
      <w:r>
        <w:rPr>
          <w:rFonts w:ascii="Times New Roman" w:hAnsi="Times New Roman" w:cs="Times New Roman"/>
        </w:rPr>
        <w:t>СПбГУ</w:t>
      </w:r>
      <w:r>
        <w:rPr>
          <w:rFonts w:ascii="Times New Roman" w:hAnsi="Times New Roman" w:cs="Times New Roman"/>
        </w:rPr>
        <w:t xml:space="preserve">, 2012. – 584 с.; </w:t>
      </w:r>
      <w:r>
        <w:rPr>
          <w:rFonts w:ascii="Times New Roman" w:hAnsi="Times New Roman" w:cs="Times New Roman"/>
        </w:rPr>
        <w:t>608 с.</w:t>
      </w:r>
    </w:p>
    <w:p w:rsidR="005F7F45" w:rsidRPr="005F7F45" w:rsidRDefault="005F7F45" w:rsidP="005F7F45">
      <w:pPr>
        <w:numPr>
          <w:ilvl w:val="0"/>
          <w:numId w:val="3"/>
        </w:numPr>
        <w:jc w:val="both"/>
        <w:rPr>
          <w:rFonts w:ascii="Times New Roman" w:hAnsi="Times New Roman"/>
          <w:lang w:val="en-US"/>
        </w:rPr>
      </w:pPr>
      <w:r w:rsidRPr="00433D0C">
        <w:rPr>
          <w:rFonts w:ascii="Times New Roman" w:hAnsi="Times New Roman"/>
          <w:lang w:val="en-US"/>
        </w:rPr>
        <w:t xml:space="preserve">English, Leo James. </w:t>
      </w:r>
      <w:r w:rsidRPr="00433D0C">
        <w:rPr>
          <w:rFonts w:ascii="Times New Roman" w:hAnsi="Times New Roman"/>
          <w:i/>
          <w:iCs/>
          <w:lang w:val="en-US"/>
        </w:rPr>
        <w:t>Tagalog-English dictionary</w:t>
      </w:r>
      <w:r w:rsidRPr="00433D0C">
        <w:rPr>
          <w:rFonts w:ascii="Times New Roman" w:hAnsi="Times New Roman"/>
          <w:lang w:val="en-US"/>
        </w:rPr>
        <w:t xml:space="preserve"> </w:t>
      </w:r>
      <w:r w:rsidRPr="00433D0C">
        <w:rPr>
          <w:rFonts w:ascii="Times New Roman" w:hAnsi="Times New Roman"/>
          <w:i/>
          <w:iCs/>
          <w:lang w:val="en-US"/>
        </w:rPr>
        <w:t>(web edition)</w:t>
      </w:r>
      <w:r w:rsidRPr="00433D0C">
        <w:rPr>
          <w:rFonts w:ascii="Times New Roman" w:hAnsi="Times New Roman"/>
          <w:lang w:val="en-US"/>
        </w:rPr>
        <w:t xml:space="preserve">, 2019. </w:t>
      </w:r>
      <w:r>
        <w:rPr>
          <w:rFonts w:ascii="Times New Roman" w:hAnsi="Times New Roman"/>
          <w:lang w:val="en-US"/>
        </w:rPr>
        <w:t xml:space="preserve">archive.org </w:t>
      </w:r>
      <w:r w:rsidRPr="00433D0C">
        <w:rPr>
          <w:rFonts w:ascii="Times New Roman" w:hAnsi="Times New Roman"/>
          <w:lang w:val="en-US"/>
        </w:rPr>
        <w:t>: https://archive.org/details/tagalogenglishdi00leoj/page/n1611/mode/1up</w:t>
      </w:r>
    </w:p>
    <w:p w:rsidR="00433D0C" w:rsidRPr="00433D0C" w:rsidRDefault="00433D0C" w:rsidP="00433D0C">
      <w:pPr>
        <w:numPr>
          <w:ilvl w:val="0"/>
          <w:numId w:val="3"/>
        </w:numPr>
        <w:jc w:val="both"/>
        <w:rPr>
          <w:rFonts w:ascii="Times New Roman" w:hAnsi="Times New Roman"/>
          <w:lang w:val="en-US"/>
        </w:rPr>
      </w:pPr>
      <w:proofErr w:type="spellStart"/>
      <w:r w:rsidRPr="00433D0C">
        <w:rPr>
          <w:rFonts w:ascii="Times New Roman" w:hAnsi="Times New Roman"/>
          <w:lang w:val="en-US"/>
        </w:rPr>
        <w:t>Zalizniak</w:t>
      </w:r>
      <w:proofErr w:type="spellEnd"/>
      <w:r w:rsidR="00FC0270">
        <w:rPr>
          <w:rFonts w:ascii="Times New Roman" w:hAnsi="Times New Roman"/>
          <w:lang w:val="en-US"/>
        </w:rPr>
        <w:t xml:space="preserve"> </w:t>
      </w:r>
      <w:r w:rsidRPr="00433D0C">
        <w:rPr>
          <w:rFonts w:ascii="Times New Roman" w:hAnsi="Times New Roman"/>
          <w:lang w:val="en-US"/>
        </w:rPr>
        <w:t>Anna et al (2000-2026)</w:t>
      </w:r>
      <w:r>
        <w:rPr>
          <w:rFonts w:ascii="Times New Roman" w:hAnsi="Times New Roman"/>
          <w:lang w:val="en-US"/>
        </w:rPr>
        <w:t xml:space="preserve"> </w:t>
      </w:r>
      <w:r w:rsidRPr="00433D0C">
        <w:rPr>
          <w:rFonts w:ascii="Times New Roman" w:hAnsi="Times New Roman"/>
          <w:color w:val="000000"/>
          <w:szCs w:val="28"/>
          <w:lang w:val="en-US"/>
        </w:rPr>
        <w:t>—</w:t>
      </w:r>
      <w:r w:rsidRPr="00433D0C">
        <w:rPr>
          <w:rFonts w:ascii="Times New Roman" w:hAnsi="Times New Roman"/>
          <w:lang w:val="en-US"/>
        </w:rPr>
        <w:t xml:space="preserve"> </w:t>
      </w:r>
      <w:r w:rsidRPr="00433D0C">
        <w:rPr>
          <w:rFonts w:ascii="Times New Roman" w:hAnsi="Times New Roman"/>
          <w:i/>
          <w:iCs/>
          <w:lang w:val="en-US"/>
        </w:rPr>
        <w:t>Database of Semantic Shifts</w:t>
      </w:r>
      <w:r w:rsidRPr="00433D0C">
        <w:rPr>
          <w:rFonts w:ascii="Times New Roman" w:hAnsi="Times New Roman"/>
          <w:lang w:val="en-US"/>
        </w:rPr>
        <w:t xml:space="preserve">, </w:t>
      </w:r>
      <w:r w:rsidR="005F7F45">
        <w:rPr>
          <w:rFonts w:ascii="Times New Roman" w:hAnsi="Times New Roman"/>
          <w:lang w:val="en-US"/>
        </w:rPr>
        <w:t xml:space="preserve">datsemshift.ru </w:t>
      </w:r>
      <w:r w:rsidRPr="00433D0C">
        <w:rPr>
          <w:rFonts w:ascii="Times New Roman" w:hAnsi="Times New Roman"/>
          <w:lang w:val="en-US"/>
        </w:rPr>
        <w:t xml:space="preserve">: </w:t>
      </w:r>
      <w:hyperlink r:id="rId5">
        <w:r w:rsidRPr="00433D0C">
          <w:rPr>
            <w:rStyle w:val="Hyperlink"/>
            <w:rFonts w:ascii="Times New Roman" w:hAnsi="Times New Roman"/>
            <w:lang w:val="en-US"/>
          </w:rPr>
          <w:t>https://datsemshift.ru/</w:t>
        </w:r>
      </w:hyperlink>
      <w:r>
        <w:rPr>
          <w:rFonts w:ascii="Times New Roman" w:hAnsi="Times New Roman"/>
          <w:lang w:val="en-US"/>
        </w:rPr>
        <w:t xml:space="preserve"> </w:t>
      </w:r>
    </w:p>
    <w:sectPr w:rsidR="00433D0C" w:rsidRPr="00433D0C">
      <w:pgSz w:w="11906" w:h="16838"/>
      <w:pgMar w:top="1134" w:right="1417" w:bottom="1134" w:left="1417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95A6D72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ascii="Times New Roman" w:eastAsia="Times New Roman" w:hAnsi="Times New Roman" w:cs="Times New Roman"/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8185759"/>
    <w:multiLevelType w:val="multilevel"/>
    <w:tmpl w:val="79705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96FBF"/>
    <w:multiLevelType w:val="multilevel"/>
    <w:tmpl w:val="8D86E5B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3D0C"/>
    <w:rsid w:val="001F4B3F"/>
    <w:rsid w:val="00433D0C"/>
    <w:rsid w:val="00565F95"/>
    <w:rsid w:val="005F7F45"/>
    <w:rsid w:val="006E2C02"/>
    <w:rsid w:val="00CA4DA3"/>
    <w:rsid w:val="00CB2E56"/>
    <w:rsid w:val="00D650EA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4DE50577-0193-4A1D-BF53-AF76FD015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Calibri" w:eastAsia="Calibri" w:hAnsi="Calibri" w:cs="Calibri"/>
      <w:sz w:val="24"/>
      <w:szCs w:val="24"/>
      <w:lang w:val="ru-RU" w:eastAsia="zh-CN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000000"/>
    </w:rPr>
  </w:style>
  <w:style w:type="character" w:customStyle="1" w:styleId="1">
    <w:name w:val="Основной шрифт абзаца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">
    <w:name w:val="Текст примечания Знак"/>
    <w:rPr>
      <w:sz w:val="20"/>
      <w:szCs w:val="20"/>
    </w:rPr>
  </w:style>
  <w:style w:type="character" w:customStyle="1" w:styleId="a0">
    <w:name w:val="Текст выноски Знак"/>
    <w:rPr>
      <w:rFonts w:ascii="Times New Roman" w:hAnsi="Times New Roman" w:cs="Times New Roman"/>
      <w:sz w:val="18"/>
      <w:szCs w:val="18"/>
    </w:rPr>
  </w:style>
  <w:style w:type="paragraph" w:customStyle="1" w:styleId="11">
    <w:name w:val="Заголовок1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Normal"/>
    <w:pPr>
      <w:suppressLineNumbers/>
    </w:pPr>
    <w:rPr>
      <w:rFonts w:cs="Arial"/>
    </w:rPr>
  </w:style>
  <w:style w:type="paragraph" w:styleId="BalloonText">
    <w:name w:val="Balloon Text"/>
    <w:basedOn w:val="Normal"/>
    <w:rPr>
      <w:rFonts w:ascii="Times New Roman" w:hAnsi="Times New Roman" w:cs="Times New Roman"/>
      <w:sz w:val="18"/>
      <w:szCs w:val="18"/>
    </w:rPr>
  </w:style>
  <w:style w:type="paragraph" w:customStyle="1" w:styleId="13">
    <w:name w:val="Текст примечания1"/>
    <w:basedOn w:val="Normal"/>
    <w:rPr>
      <w:sz w:val="20"/>
      <w:szCs w:val="20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uiPriority w:val="99"/>
    <w:unhideWhenUsed/>
    <w:rsid w:val="00433D0C"/>
    <w:rPr>
      <w:color w:val="0563C1"/>
      <w:u w:val="single"/>
    </w:rPr>
  </w:style>
  <w:style w:type="character" w:customStyle="1" w:styleId="a1">
    <w:name w:val="Неразрешенное упоминание"/>
    <w:uiPriority w:val="99"/>
    <w:semiHidden/>
    <w:unhideWhenUsed/>
    <w:rsid w:val="00433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semshif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3386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Links>
    <vt:vector size="6" baseType="variant">
      <vt:variant>
        <vt:i4>3866665</vt:i4>
      </vt:variant>
      <vt:variant>
        <vt:i4>0</vt:i4>
      </vt:variant>
      <vt:variant>
        <vt:i4>0</vt:i4>
      </vt:variant>
      <vt:variant>
        <vt:i4>5</vt:i4>
      </vt:variant>
      <vt:variant>
        <vt:lpwstr>https://datsemshift.ru/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word</cp:lastModifiedBy>
  <cp:revision>2</cp:revision>
  <cp:lastPrinted>1601-01-01T00:00:00Z</cp:lastPrinted>
  <dcterms:created xsi:type="dcterms:W3CDTF">2026-03-05T07:39:00Z</dcterms:created>
  <dcterms:modified xsi:type="dcterms:W3CDTF">2026-03-05T07:39:00Z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1049-11.2.0.9718</vt:lpwstr>
  </property>
</Properties>
</file>