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7F0" w:rsidRPr="00200224" w:rsidRDefault="00B7789B" w:rsidP="00200224">
      <w:pPr>
        <w:jc w:val="center"/>
        <w:rPr>
          <w:rFonts w:ascii="Times New Roman" w:hAnsi="Times New Roman" w:cs="Times New Roman"/>
          <w:b/>
          <w:bCs/>
        </w:rPr>
      </w:pPr>
      <w:r w:rsidRPr="00B7789B">
        <w:rPr>
          <w:rFonts w:ascii="Times New Roman" w:hAnsi="Times New Roman" w:cs="Times New Roman"/>
          <w:b/>
          <w:bCs/>
        </w:rPr>
        <w:t xml:space="preserve">Анализ гендерных аспектов системы образования в Японии: существующие трудности и возможные решения </w:t>
      </w:r>
    </w:p>
    <w:p w:rsidR="00E947F0" w:rsidRPr="00200224" w:rsidRDefault="002E7E4B" w:rsidP="0020022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00224">
        <w:rPr>
          <w:rFonts w:ascii="Times New Roman" w:hAnsi="Times New Roman" w:cs="Times New Roman"/>
          <w:b/>
          <w:bCs/>
          <w:i/>
          <w:iCs/>
        </w:rPr>
        <w:t>Зетченко Ксения Андреевна</w:t>
      </w:r>
    </w:p>
    <w:p w:rsidR="00FE7BEB" w:rsidRPr="00200224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 xml:space="preserve">Студентка, </w:t>
      </w:r>
      <w:r w:rsidR="00B7789B">
        <w:rPr>
          <w:rFonts w:ascii="Times New Roman" w:hAnsi="Times New Roman" w:cs="Times New Roman"/>
          <w:i/>
          <w:iCs/>
        </w:rPr>
        <w:t>5</w:t>
      </w:r>
      <w:r w:rsidRPr="00200224">
        <w:rPr>
          <w:rFonts w:ascii="Times New Roman" w:hAnsi="Times New Roman" w:cs="Times New Roman"/>
          <w:i/>
          <w:iCs/>
        </w:rPr>
        <w:t xml:space="preserve"> курс бакалавриата</w:t>
      </w:r>
    </w:p>
    <w:p w:rsidR="00E00A56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>Национальный исследовательский университет «Высшая школа экономики»,</w:t>
      </w:r>
    </w:p>
    <w:p w:rsidR="00E00A56" w:rsidRDefault="00E00A56" w:rsidP="0020022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востоковедения и африканистики,</w:t>
      </w:r>
    </w:p>
    <w:p w:rsidR="00E947F0" w:rsidRPr="00200224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 xml:space="preserve"> Санкт-Петербург, Россия</w:t>
      </w:r>
    </w:p>
    <w:p w:rsidR="00200224" w:rsidRPr="00794B0F" w:rsidRDefault="00E947F0" w:rsidP="00DB272C">
      <w:pPr>
        <w:jc w:val="center"/>
        <w:rPr>
          <w:rFonts w:ascii="Times New Roman" w:hAnsi="Times New Roman" w:cs="Times New Roman"/>
          <w:i/>
          <w:iCs/>
          <w:lang w:val="de-DE"/>
        </w:rPr>
      </w:pPr>
      <w:proofErr w:type="spellStart"/>
      <w:r w:rsidRPr="00846B76">
        <w:rPr>
          <w:rFonts w:ascii="Times New Roman" w:hAnsi="Times New Roman" w:cs="Times New Roman"/>
          <w:i/>
          <w:iCs/>
          <w:lang w:val="de-DE"/>
        </w:rPr>
        <w:t>E</w:t>
      </w:r>
      <w:r w:rsidR="00CA7867" w:rsidRPr="00846B76">
        <w:rPr>
          <w:rFonts w:ascii="Times New Roman" w:hAnsi="Times New Roman" w:cs="Times New Roman"/>
          <w:i/>
          <w:iCs/>
          <w:lang w:val="de-DE"/>
        </w:rPr>
        <w:t>-</w:t>
      </w:r>
      <w:r w:rsidRPr="00846B76">
        <w:rPr>
          <w:rFonts w:ascii="Times New Roman" w:hAnsi="Times New Roman" w:cs="Times New Roman"/>
          <w:i/>
          <w:iCs/>
          <w:lang w:val="de-DE"/>
        </w:rPr>
        <w:t>mail</w:t>
      </w:r>
      <w:proofErr w:type="spellEnd"/>
      <w:r w:rsidRPr="00846B76">
        <w:rPr>
          <w:rFonts w:ascii="Times New Roman" w:hAnsi="Times New Roman" w:cs="Times New Roman"/>
          <w:i/>
          <w:iCs/>
          <w:lang w:val="de-DE"/>
        </w:rPr>
        <w:t xml:space="preserve">: </w:t>
      </w:r>
      <w:hyperlink r:id="rId7" w:history="1">
        <w:r w:rsidR="00200224" w:rsidRPr="00846B76">
          <w:rPr>
            <w:rStyle w:val="a3"/>
            <w:rFonts w:ascii="Times New Roman" w:hAnsi="Times New Roman" w:cs="Times New Roman"/>
            <w:i/>
            <w:iCs/>
            <w:lang w:val="de-DE"/>
          </w:rPr>
          <w:t>kazetchenko@edu.hse.ru</w:t>
        </w:r>
      </w:hyperlink>
    </w:p>
    <w:p w:rsidR="00666999" w:rsidRPr="00794B0F" w:rsidRDefault="00666999" w:rsidP="00200224">
      <w:pPr>
        <w:ind w:firstLine="708"/>
        <w:jc w:val="both"/>
        <w:rPr>
          <w:rFonts w:ascii="Times New Roman" w:hAnsi="Times New Roman" w:cs="Times New Roman"/>
          <w:lang w:val="de-DE"/>
        </w:rPr>
      </w:pPr>
    </w:p>
    <w:p w:rsidR="00666999" w:rsidRDefault="00666999" w:rsidP="00200224">
      <w:pPr>
        <w:ind w:firstLine="708"/>
        <w:jc w:val="both"/>
        <w:rPr>
          <w:rFonts w:ascii="Times New Roman" w:hAnsi="Times New Roman" w:cs="Times New Roman"/>
        </w:rPr>
      </w:pPr>
      <w:r w:rsidRPr="00666999">
        <w:rPr>
          <w:rFonts w:ascii="Times New Roman" w:hAnsi="Times New Roman" w:cs="Times New Roman"/>
        </w:rPr>
        <w:t xml:space="preserve">Гендерное равенство рассматривается как </w:t>
      </w:r>
      <w:r w:rsidR="00794B0F">
        <w:rPr>
          <w:rFonts w:ascii="Times New Roman" w:hAnsi="Times New Roman" w:cs="Times New Roman"/>
        </w:rPr>
        <w:t xml:space="preserve">одна из семнадцати целей </w:t>
      </w:r>
      <w:r w:rsidRPr="00666999">
        <w:rPr>
          <w:rFonts w:ascii="Times New Roman" w:hAnsi="Times New Roman" w:cs="Times New Roman"/>
        </w:rPr>
        <w:t>устойчивого развития</w:t>
      </w:r>
      <w:r w:rsidR="00794B0F">
        <w:rPr>
          <w:rFonts w:ascii="Times New Roman" w:hAnsi="Times New Roman" w:cs="Times New Roman"/>
        </w:rPr>
        <w:t xml:space="preserve"> согласно уставу ООН </w:t>
      </w:r>
      <w:r w:rsidR="00D621E8">
        <w:rPr>
          <w:rFonts w:ascii="Times New Roman" w:hAnsi="Times New Roman" w:cs="Times New Roman"/>
        </w:rPr>
        <w:t>[1]</w:t>
      </w:r>
      <w:r w:rsidRPr="00666999">
        <w:rPr>
          <w:rFonts w:ascii="Times New Roman" w:hAnsi="Times New Roman" w:cs="Times New Roman"/>
        </w:rPr>
        <w:t>. Для Японии</w:t>
      </w:r>
      <w:r w:rsidR="00794B0F">
        <w:rPr>
          <w:rFonts w:ascii="Times New Roman" w:hAnsi="Times New Roman" w:cs="Times New Roman"/>
        </w:rPr>
        <w:t>, стремящейся к статусу постоянного члена совета Безопасности ООН,</w:t>
      </w:r>
      <w:r w:rsidR="00794B0F" w:rsidRPr="0032573F">
        <w:rPr>
          <w:rFonts w:ascii="Times New Roman" w:hAnsi="Times New Roman" w:cs="Times New Roman"/>
        </w:rPr>
        <w:t xml:space="preserve"> </w:t>
      </w:r>
      <w:r w:rsidR="00794B0F" w:rsidRPr="00794B0F">
        <w:rPr>
          <w:rFonts w:ascii="Times New Roman" w:hAnsi="Times New Roman" w:cs="Times New Roman"/>
        </w:rPr>
        <w:t>достижение гендерного равенства остается проблемной задачей, что подтверждается статистикой.</w:t>
      </w:r>
      <w:r w:rsidR="00794B0F" w:rsidRPr="0032573F">
        <w:rPr>
          <w:rFonts w:ascii="Times New Roman" w:hAnsi="Times New Roman" w:cs="Times New Roman"/>
        </w:rPr>
        <w:t xml:space="preserve"> В</w:t>
      </w:r>
      <w:r w:rsidRPr="00666999">
        <w:rPr>
          <w:rFonts w:ascii="Times New Roman" w:hAnsi="Times New Roman" w:cs="Times New Roman"/>
        </w:rPr>
        <w:t xml:space="preserve"> докладе Всемирного экономического форума</w:t>
      </w:r>
      <w:r w:rsidR="0032573F">
        <w:rPr>
          <w:rFonts w:ascii="Times New Roman" w:hAnsi="Times New Roman" w:cs="Times New Roman"/>
        </w:rPr>
        <w:t xml:space="preserve"> 2025 г.</w:t>
      </w:r>
      <w:r w:rsidRPr="00666999">
        <w:rPr>
          <w:rFonts w:ascii="Times New Roman" w:hAnsi="Times New Roman" w:cs="Times New Roman"/>
        </w:rPr>
        <w:t xml:space="preserve"> Япония занимает 118 </w:t>
      </w:r>
      <w:r w:rsidR="00484D9C">
        <w:rPr>
          <w:rFonts w:ascii="Times New Roman" w:hAnsi="Times New Roman" w:cs="Times New Roman"/>
        </w:rPr>
        <w:t xml:space="preserve">место </w:t>
      </w:r>
      <w:r w:rsidRPr="00666999">
        <w:rPr>
          <w:rFonts w:ascii="Times New Roman" w:hAnsi="Times New Roman" w:cs="Times New Roman"/>
        </w:rPr>
        <w:t>из 148 по индексу гендерного разрыва</w:t>
      </w:r>
      <w:r w:rsidR="00DB27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</w:t>
      </w:r>
      <w:r w:rsidR="00D621E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</w:t>
      </w:r>
      <w:r w:rsidRPr="006669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66999">
        <w:rPr>
          <w:rFonts w:ascii="Times New Roman" w:hAnsi="Times New Roman" w:cs="Times New Roman"/>
        </w:rPr>
        <w:t>Это создает противоречие между официальной риторикой модернизации и устойчивостью практик, воспроизводящих неравенство.</w:t>
      </w:r>
    </w:p>
    <w:p w:rsidR="004D62B5" w:rsidRDefault="004D62B5" w:rsidP="00BA2239">
      <w:pPr>
        <w:ind w:firstLine="708"/>
        <w:jc w:val="both"/>
        <w:rPr>
          <w:rFonts w:ascii="Times New Roman" w:hAnsi="Times New Roman" w:cs="Times New Roman"/>
        </w:rPr>
      </w:pPr>
      <w:r w:rsidRPr="004D62B5">
        <w:rPr>
          <w:rFonts w:ascii="Times New Roman" w:hAnsi="Times New Roman" w:cs="Times New Roman"/>
        </w:rPr>
        <w:t xml:space="preserve">Научная проблема состоит в объяснении того, как </w:t>
      </w:r>
      <w:r w:rsidR="0032573F">
        <w:rPr>
          <w:rFonts w:ascii="Times New Roman" w:hAnsi="Times New Roman" w:cs="Times New Roman"/>
        </w:rPr>
        <w:t xml:space="preserve">японская </w:t>
      </w:r>
      <w:r w:rsidRPr="004D62B5">
        <w:rPr>
          <w:rFonts w:ascii="Times New Roman" w:hAnsi="Times New Roman" w:cs="Times New Roman"/>
        </w:rPr>
        <w:t>система образования одновременно расширяет возможности социальной мобильности и воспроизводит традиционные гендерные роли. В центре внимания</w:t>
      </w:r>
      <w:r w:rsidR="00CC11D5">
        <w:rPr>
          <w:rFonts w:ascii="Times New Roman" w:hAnsi="Times New Roman" w:cs="Times New Roman"/>
        </w:rPr>
        <w:t xml:space="preserve"> настоящего исследования</w:t>
      </w:r>
      <w:r w:rsidRPr="004D62B5">
        <w:rPr>
          <w:rFonts w:ascii="Times New Roman" w:hAnsi="Times New Roman" w:cs="Times New Roman"/>
        </w:rPr>
        <w:t xml:space="preserve"> находятся механизмы </w:t>
      </w:r>
      <w:r w:rsidR="00CC11D5">
        <w:rPr>
          <w:rFonts w:ascii="Times New Roman" w:hAnsi="Times New Roman" w:cs="Times New Roman"/>
        </w:rPr>
        <w:t xml:space="preserve">женской гендерной социализации </w:t>
      </w:r>
      <w:r w:rsidRPr="004D62B5">
        <w:rPr>
          <w:rFonts w:ascii="Times New Roman" w:hAnsi="Times New Roman" w:cs="Times New Roman"/>
        </w:rPr>
        <w:t xml:space="preserve">и институциональные фильтры, влияющие на </w:t>
      </w:r>
      <w:r w:rsidR="00484D9C">
        <w:rPr>
          <w:rFonts w:ascii="Times New Roman" w:hAnsi="Times New Roman" w:cs="Times New Roman"/>
        </w:rPr>
        <w:t xml:space="preserve">выбор </w:t>
      </w:r>
      <w:r w:rsidR="00CC11D5">
        <w:rPr>
          <w:rFonts w:ascii="Times New Roman" w:hAnsi="Times New Roman" w:cs="Times New Roman"/>
        </w:rPr>
        <w:t xml:space="preserve">образовательной и </w:t>
      </w:r>
      <w:r w:rsidR="00484D9C">
        <w:rPr>
          <w:rFonts w:ascii="Times New Roman" w:hAnsi="Times New Roman" w:cs="Times New Roman"/>
        </w:rPr>
        <w:t>карьерной траектори</w:t>
      </w:r>
      <w:r w:rsidR="00CC11D5">
        <w:rPr>
          <w:rFonts w:ascii="Times New Roman" w:hAnsi="Times New Roman" w:cs="Times New Roman"/>
        </w:rPr>
        <w:t>й</w:t>
      </w:r>
      <w:r w:rsidRPr="004D62B5">
        <w:rPr>
          <w:rFonts w:ascii="Times New Roman" w:hAnsi="Times New Roman" w:cs="Times New Roman"/>
        </w:rPr>
        <w:t>.</w:t>
      </w:r>
    </w:p>
    <w:p w:rsidR="00BA2239" w:rsidRPr="00BA2239" w:rsidRDefault="00BA2239" w:rsidP="00BA2239">
      <w:pPr>
        <w:ind w:firstLine="708"/>
        <w:jc w:val="both"/>
        <w:rPr>
          <w:rFonts w:ascii="Times New Roman" w:hAnsi="Times New Roman" w:cs="Times New Roman"/>
        </w:rPr>
      </w:pPr>
      <w:r w:rsidRPr="00BA2239">
        <w:rPr>
          <w:rFonts w:ascii="Times New Roman" w:hAnsi="Times New Roman" w:cs="Times New Roman"/>
        </w:rPr>
        <w:t>В работах по социальной истории важное место занимает анализ идеологических установок и семейной модели</w:t>
      </w:r>
      <w:r w:rsidR="00484D9C">
        <w:rPr>
          <w:rFonts w:ascii="Times New Roman" w:hAnsi="Times New Roman" w:cs="Times New Roman"/>
        </w:rPr>
        <w:t>.</w:t>
      </w:r>
      <w:r w:rsidRPr="00BA2239">
        <w:rPr>
          <w:rFonts w:ascii="Times New Roman" w:hAnsi="Times New Roman" w:cs="Times New Roman"/>
        </w:rPr>
        <w:t xml:space="preserve"> </w:t>
      </w:r>
      <w:r w:rsidR="00484D9C">
        <w:rPr>
          <w:rFonts w:ascii="Times New Roman" w:hAnsi="Times New Roman" w:cs="Times New Roman"/>
        </w:rPr>
        <w:t>В</w:t>
      </w:r>
      <w:r w:rsidRPr="00BA2239">
        <w:rPr>
          <w:rFonts w:ascii="Times New Roman" w:hAnsi="Times New Roman" w:cs="Times New Roman"/>
        </w:rPr>
        <w:t xml:space="preserve"> этом ключе показательна </w:t>
      </w:r>
      <w:r w:rsidR="00C62931">
        <w:rPr>
          <w:rFonts w:ascii="Times New Roman" w:hAnsi="Times New Roman" w:cs="Times New Roman"/>
        </w:rPr>
        <w:t>работа</w:t>
      </w:r>
      <w:r w:rsidRPr="00BA2239">
        <w:rPr>
          <w:rFonts w:ascii="Times New Roman" w:hAnsi="Times New Roman" w:cs="Times New Roman"/>
        </w:rPr>
        <w:t xml:space="preserve"> Н.Н. Сухановой об исторической динамике социального положения японок. В зарубежной традиции контекст задают исследования гендерных ролей связанные, в частности, с работами V</w:t>
      </w:r>
      <w:r w:rsidR="004D62B5">
        <w:rPr>
          <w:rFonts w:ascii="Times New Roman" w:hAnsi="Times New Roman" w:cs="Times New Roman"/>
        </w:rPr>
        <w:t>.</w:t>
      </w:r>
      <w:r w:rsidRPr="00BA2239">
        <w:rPr>
          <w:rFonts w:ascii="Times New Roman" w:hAnsi="Times New Roman" w:cs="Times New Roman"/>
        </w:rPr>
        <w:t xml:space="preserve"> </w:t>
      </w:r>
      <w:proofErr w:type="spellStart"/>
      <w:r w:rsidRPr="00BA2239">
        <w:rPr>
          <w:rFonts w:ascii="Times New Roman" w:hAnsi="Times New Roman" w:cs="Times New Roman"/>
        </w:rPr>
        <w:t>Mackie</w:t>
      </w:r>
      <w:proofErr w:type="spellEnd"/>
      <w:r w:rsidRPr="00BA2239">
        <w:rPr>
          <w:rFonts w:ascii="Times New Roman" w:hAnsi="Times New Roman" w:cs="Times New Roman"/>
        </w:rPr>
        <w:t xml:space="preserve">, а также тексты, рассматривающие историко-культурные и религиозные основания женского опыта в Японии, например </w:t>
      </w:r>
      <w:proofErr w:type="spellStart"/>
      <w:r w:rsidRPr="00BA2239">
        <w:rPr>
          <w:rFonts w:ascii="Times New Roman" w:hAnsi="Times New Roman" w:cs="Times New Roman"/>
        </w:rPr>
        <w:t>Keene</w:t>
      </w:r>
      <w:proofErr w:type="spellEnd"/>
      <w:r w:rsidRPr="00BA2239">
        <w:rPr>
          <w:rFonts w:ascii="Times New Roman" w:hAnsi="Times New Roman" w:cs="Times New Roman"/>
        </w:rPr>
        <w:t xml:space="preserve">, </w:t>
      </w:r>
      <w:proofErr w:type="spellStart"/>
      <w:r w:rsidRPr="00BA2239">
        <w:rPr>
          <w:rFonts w:ascii="Times New Roman" w:hAnsi="Times New Roman" w:cs="Times New Roman"/>
        </w:rPr>
        <w:t>Kurihara</w:t>
      </w:r>
      <w:proofErr w:type="spellEnd"/>
      <w:r w:rsidRPr="00BA2239">
        <w:rPr>
          <w:rFonts w:ascii="Times New Roman" w:hAnsi="Times New Roman" w:cs="Times New Roman"/>
        </w:rPr>
        <w:t xml:space="preserve"> </w:t>
      </w:r>
      <w:proofErr w:type="spellStart"/>
      <w:r w:rsidRPr="00BA2239">
        <w:rPr>
          <w:rFonts w:ascii="Times New Roman" w:hAnsi="Times New Roman" w:cs="Times New Roman"/>
        </w:rPr>
        <w:t>et</w:t>
      </w:r>
      <w:proofErr w:type="spellEnd"/>
      <w:r w:rsidRPr="00BA2239">
        <w:rPr>
          <w:rFonts w:ascii="Times New Roman" w:hAnsi="Times New Roman" w:cs="Times New Roman"/>
        </w:rPr>
        <w:t xml:space="preserve"> </w:t>
      </w:r>
      <w:proofErr w:type="spellStart"/>
      <w:r w:rsidRPr="00BA2239">
        <w:rPr>
          <w:rFonts w:ascii="Times New Roman" w:hAnsi="Times New Roman" w:cs="Times New Roman"/>
        </w:rPr>
        <w:t>al</w:t>
      </w:r>
      <w:proofErr w:type="spellEnd"/>
      <w:r w:rsidRPr="00BA2239">
        <w:rPr>
          <w:rFonts w:ascii="Times New Roman" w:hAnsi="Times New Roman" w:cs="Times New Roman"/>
        </w:rPr>
        <w:t xml:space="preserve">. и </w:t>
      </w:r>
      <w:proofErr w:type="spellStart"/>
      <w:r w:rsidRPr="00BA2239">
        <w:rPr>
          <w:rFonts w:ascii="Times New Roman" w:hAnsi="Times New Roman" w:cs="Times New Roman"/>
        </w:rPr>
        <w:t>Heirman</w:t>
      </w:r>
      <w:proofErr w:type="spellEnd"/>
      <w:r w:rsidRPr="00BA2239">
        <w:rPr>
          <w:rFonts w:ascii="Times New Roman" w:hAnsi="Times New Roman" w:cs="Times New Roman"/>
        </w:rPr>
        <w:t xml:space="preserve">. В </w:t>
      </w:r>
      <w:r w:rsidR="004D62B5">
        <w:rPr>
          <w:rFonts w:ascii="Times New Roman" w:hAnsi="Times New Roman" w:cs="Times New Roman"/>
        </w:rPr>
        <w:t>современных</w:t>
      </w:r>
      <w:r w:rsidRPr="00BA2239">
        <w:rPr>
          <w:rFonts w:ascii="Times New Roman" w:hAnsi="Times New Roman" w:cs="Times New Roman"/>
        </w:rPr>
        <w:t xml:space="preserve"> исследованиях по гендерной проблематике и социологии образования фокус </w:t>
      </w:r>
      <w:r w:rsidR="00F25F7D">
        <w:rPr>
          <w:rFonts w:ascii="Times New Roman" w:hAnsi="Times New Roman" w:cs="Times New Roman"/>
        </w:rPr>
        <w:t>смещен на обучающихся высших учебных заведений</w:t>
      </w:r>
      <w:r w:rsidRPr="00BA2239">
        <w:rPr>
          <w:rFonts w:ascii="Times New Roman" w:hAnsi="Times New Roman" w:cs="Times New Roman"/>
        </w:rPr>
        <w:t xml:space="preserve">, институциональные процедуры отбора и различия в накоплении образовательного капитала у мужчин и женщин. </w:t>
      </w:r>
    </w:p>
    <w:p w:rsidR="00666999" w:rsidRDefault="00666999" w:rsidP="00C62931">
      <w:pPr>
        <w:ind w:firstLine="708"/>
        <w:jc w:val="both"/>
        <w:rPr>
          <w:rFonts w:ascii="Times New Roman" w:hAnsi="Times New Roman" w:cs="Times New Roman"/>
        </w:rPr>
      </w:pPr>
      <w:r w:rsidRPr="00666999">
        <w:rPr>
          <w:rFonts w:ascii="Times New Roman" w:hAnsi="Times New Roman" w:cs="Times New Roman"/>
        </w:rPr>
        <w:t xml:space="preserve">Источниковую базу </w:t>
      </w:r>
      <w:r w:rsidR="00DB272C">
        <w:rPr>
          <w:rFonts w:ascii="Times New Roman" w:hAnsi="Times New Roman" w:cs="Times New Roman"/>
        </w:rPr>
        <w:t xml:space="preserve">настоящего исследования </w:t>
      </w:r>
      <w:r w:rsidRPr="00666999">
        <w:rPr>
          <w:rFonts w:ascii="Times New Roman" w:hAnsi="Times New Roman" w:cs="Times New Roman"/>
        </w:rPr>
        <w:t xml:space="preserve">составляют нормативные документы образовательной политики, статистика Министерства образования, культуры, спорта, науки и технологий Японии, а также </w:t>
      </w:r>
      <w:r w:rsidR="00DB272C">
        <w:rPr>
          <w:rFonts w:ascii="Times New Roman" w:hAnsi="Times New Roman" w:cs="Times New Roman"/>
        </w:rPr>
        <w:t xml:space="preserve">данные </w:t>
      </w:r>
      <w:r w:rsidR="00DB272C" w:rsidRPr="00666999">
        <w:rPr>
          <w:rFonts w:ascii="Times New Roman" w:hAnsi="Times New Roman" w:cs="Times New Roman"/>
        </w:rPr>
        <w:t>и аналитические отчеты</w:t>
      </w:r>
      <w:r w:rsidR="00DB272C">
        <w:rPr>
          <w:rFonts w:ascii="Times New Roman" w:hAnsi="Times New Roman" w:cs="Times New Roman"/>
        </w:rPr>
        <w:t xml:space="preserve">, собранные международными организациями вроде </w:t>
      </w:r>
      <w:r w:rsidR="00BA2239">
        <w:rPr>
          <w:rFonts w:ascii="Times New Roman" w:hAnsi="Times New Roman" w:cs="Times New Roman"/>
        </w:rPr>
        <w:t>ЮНЕСКО, ЮНИСЭФ</w:t>
      </w:r>
      <w:r w:rsidR="004D62B5">
        <w:rPr>
          <w:rFonts w:ascii="Times New Roman" w:hAnsi="Times New Roman" w:cs="Times New Roman"/>
        </w:rPr>
        <w:t xml:space="preserve"> и</w:t>
      </w:r>
      <w:r w:rsidR="00BA2239">
        <w:rPr>
          <w:rFonts w:ascii="Times New Roman" w:hAnsi="Times New Roman" w:cs="Times New Roman"/>
        </w:rPr>
        <w:t xml:space="preserve"> </w:t>
      </w:r>
      <w:r w:rsidR="00DB272C">
        <w:rPr>
          <w:rFonts w:ascii="Times New Roman" w:hAnsi="Times New Roman" w:cs="Times New Roman"/>
          <w:lang w:val="en-US" w:eastAsia="ja-JP"/>
        </w:rPr>
        <w:t>World</w:t>
      </w:r>
      <w:r w:rsidR="00DB272C" w:rsidRPr="00DB272C">
        <w:rPr>
          <w:rFonts w:ascii="Times New Roman" w:hAnsi="Times New Roman" w:cs="Times New Roman"/>
          <w:lang w:eastAsia="ja-JP"/>
        </w:rPr>
        <w:t xml:space="preserve"> </w:t>
      </w:r>
      <w:r w:rsidR="00DB272C">
        <w:rPr>
          <w:rFonts w:ascii="Times New Roman" w:hAnsi="Times New Roman" w:cs="Times New Roman"/>
          <w:lang w:val="en-US" w:eastAsia="ja-JP"/>
        </w:rPr>
        <w:t>Economic</w:t>
      </w:r>
      <w:r w:rsidRPr="00666999">
        <w:rPr>
          <w:rFonts w:ascii="Times New Roman" w:hAnsi="Times New Roman" w:cs="Times New Roman"/>
        </w:rPr>
        <w:t>.</w:t>
      </w:r>
      <w:r w:rsidR="00C62931">
        <w:rPr>
          <w:rFonts w:ascii="Times New Roman" w:hAnsi="Times New Roman" w:cs="Times New Roman"/>
        </w:rPr>
        <w:t xml:space="preserve"> </w:t>
      </w:r>
      <w:r w:rsidR="00C62931" w:rsidRPr="00C62931">
        <w:rPr>
          <w:rFonts w:ascii="Times New Roman" w:hAnsi="Times New Roman" w:cs="Times New Roman"/>
        </w:rPr>
        <w:t xml:space="preserve">Дополнительно проанализированы материалы </w:t>
      </w:r>
      <w:r w:rsidR="00F25F7D">
        <w:rPr>
          <w:rFonts w:ascii="Times New Roman" w:hAnsi="Times New Roman" w:cs="Times New Roman"/>
        </w:rPr>
        <w:t>иностранных</w:t>
      </w:r>
      <w:r w:rsidR="00C62931" w:rsidRPr="00C62931">
        <w:rPr>
          <w:rFonts w:ascii="Times New Roman" w:hAnsi="Times New Roman" w:cs="Times New Roman"/>
        </w:rPr>
        <w:t xml:space="preserve"> СМИ и исследовательских институтов, освещающие социальные установки и конкретные случаи дискриминации.</w:t>
      </w:r>
    </w:p>
    <w:p w:rsidR="00593A1C" w:rsidRPr="004D62B5" w:rsidRDefault="00DB272C" w:rsidP="00200224">
      <w:pPr>
        <w:ind w:firstLine="708"/>
        <w:jc w:val="both"/>
        <w:rPr>
          <w:rFonts w:ascii="Times New Roman" w:hAnsi="Times New Roman" w:cs="Times New Roman"/>
          <w:lang w:eastAsia="ja-JP"/>
        </w:rPr>
      </w:pPr>
      <w:r w:rsidRPr="00DB272C">
        <w:rPr>
          <w:rFonts w:ascii="Times New Roman" w:hAnsi="Times New Roman" w:cs="Times New Roman"/>
        </w:rPr>
        <w:t xml:space="preserve">Методологически </w:t>
      </w:r>
      <w:r>
        <w:rPr>
          <w:rFonts w:ascii="Times New Roman" w:hAnsi="Times New Roman" w:cs="Times New Roman"/>
        </w:rPr>
        <w:t>настоящее исследование</w:t>
      </w:r>
      <w:r w:rsidRPr="00DB272C">
        <w:rPr>
          <w:rFonts w:ascii="Times New Roman" w:hAnsi="Times New Roman" w:cs="Times New Roman"/>
        </w:rPr>
        <w:t xml:space="preserve"> опирается на исторический анализ этапов реформирования образования и на гендерный анализ практик социализации. </w:t>
      </w:r>
      <w:r>
        <w:rPr>
          <w:rFonts w:ascii="Times New Roman" w:hAnsi="Times New Roman" w:cs="Times New Roman"/>
        </w:rPr>
        <w:t xml:space="preserve">Также </w:t>
      </w:r>
      <w:r w:rsidR="00C62931">
        <w:rPr>
          <w:rFonts w:ascii="Times New Roman" w:hAnsi="Times New Roman" w:cs="Times New Roman"/>
        </w:rPr>
        <w:t xml:space="preserve">используются </w:t>
      </w:r>
      <w:r>
        <w:rPr>
          <w:rFonts w:ascii="Times New Roman" w:hAnsi="Times New Roman" w:cs="Times New Roman"/>
        </w:rPr>
        <w:t>методы</w:t>
      </w:r>
      <w:r w:rsidRPr="00DB272C">
        <w:rPr>
          <w:rFonts w:ascii="Times New Roman" w:hAnsi="Times New Roman" w:cs="Times New Roman"/>
        </w:rPr>
        <w:t xml:space="preserve"> </w:t>
      </w:r>
      <w:r w:rsidRPr="00C62931">
        <w:rPr>
          <w:rFonts w:ascii="Times New Roman" w:hAnsi="Times New Roman" w:cs="Times New Roman"/>
          <w:lang w:eastAsia="ja-JP"/>
        </w:rPr>
        <w:t>описательной статистики и сравнительного анализа для сопоставления</w:t>
      </w:r>
      <w:r w:rsidR="004D62B5">
        <w:rPr>
          <w:rFonts w:ascii="Times New Roman" w:hAnsi="Times New Roman" w:cs="Times New Roman"/>
          <w:lang w:eastAsia="ja-JP"/>
        </w:rPr>
        <w:t xml:space="preserve"> показателей </w:t>
      </w:r>
      <w:r w:rsidRPr="00C62931">
        <w:rPr>
          <w:rFonts w:ascii="Times New Roman" w:hAnsi="Times New Roman" w:cs="Times New Roman"/>
          <w:lang w:eastAsia="ja-JP"/>
        </w:rPr>
        <w:t xml:space="preserve">Японии с усредненными ориентирами ОЭСР и международными индексами. </w:t>
      </w:r>
    </w:p>
    <w:p w:rsidR="00BA2239" w:rsidRDefault="00DB272C" w:rsidP="00C62931">
      <w:pPr>
        <w:ind w:firstLine="708"/>
        <w:jc w:val="both"/>
        <w:rPr>
          <w:rFonts w:ascii="Times New Roman" w:hAnsi="Times New Roman" w:cs="Times New Roman"/>
          <w:lang w:eastAsia="ja-JP"/>
        </w:rPr>
      </w:pPr>
      <w:r w:rsidRPr="00DB272C">
        <w:rPr>
          <w:rFonts w:ascii="Times New Roman" w:hAnsi="Times New Roman" w:cs="Times New Roman"/>
          <w:lang w:eastAsia="ja-JP"/>
        </w:rPr>
        <w:t xml:space="preserve">Новизна </w:t>
      </w:r>
      <w:r w:rsidR="00BA2239">
        <w:rPr>
          <w:rFonts w:ascii="Times New Roman" w:hAnsi="Times New Roman" w:cs="Times New Roman"/>
          <w:lang w:eastAsia="ja-JP"/>
        </w:rPr>
        <w:t xml:space="preserve">авторского </w:t>
      </w:r>
      <w:r w:rsidRPr="00DB272C">
        <w:rPr>
          <w:rFonts w:ascii="Times New Roman" w:hAnsi="Times New Roman" w:cs="Times New Roman"/>
          <w:lang w:eastAsia="ja-JP"/>
        </w:rPr>
        <w:t>подхода состоит в том, что гендерное неравенство в образовании рассматривается не как изолированная проблема, а как система взаимосвязанных ф</w:t>
      </w:r>
      <w:r w:rsidR="00BA2239">
        <w:rPr>
          <w:rFonts w:ascii="Times New Roman" w:hAnsi="Times New Roman" w:cs="Times New Roman"/>
          <w:lang w:eastAsia="ja-JP"/>
        </w:rPr>
        <w:t>акторов</w:t>
      </w:r>
      <w:r w:rsidRPr="00DB272C">
        <w:rPr>
          <w:rFonts w:ascii="Times New Roman" w:hAnsi="Times New Roman" w:cs="Times New Roman"/>
          <w:lang w:eastAsia="ja-JP"/>
        </w:rPr>
        <w:t xml:space="preserve">, которые действуют на нескольких этапах. На уровне школы это проявляется через </w:t>
      </w:r>
      <w:r>
        <w:rPr>
          <w:rFonts w:ascii="Times New Roman" w:hAnsi="Times New Roman" w:cs="Times New Roman"/>
          <w:lang w:eastAsia="ja-JP"/>
        </w:rPr>
        <w:t>преподавание определенных предметов школьникам разных полов.</w:t>
      </w:r>
      <w:r w:rsidRPr="00DB272C">
        <w:rPr>
          <w:rFonts w:ascii="Times New Roman" w:hAnsi="Times New Roman" w:cs="Times New Roman"/>
          <w:lang w:eastAsia="ja-JP"/>
        </w:rPr>
        <w:t xml:space="preserve"> На уровне </w:t>
      </w:r>
      <w:r w:rsidR="004D62B5">
        <w:rPr>
          <w:rFonts w:ascii="Times New Roman" w:hAnsi="Times New Roman" w:cs="Times New Roman"/>
          <w:lang w:eastAsia="ja-JP"/>
        </w:rPr>
        <w:t xml:space="preserve">ВУЗов </w:t>
      </w:r>
      <w:r w:rsidRPr="00DB272C">
        <w:rPr>
          <w:rFonts w:ascii="Times New Roman" w:hAnsi="Times New Roman" w:cs="Times New Roman"/>
          <w:lang w:eastAsia="ja-JP"/>
        </w:rPr>
        <w:t>это выражается в устойчивой горизонтальной сегрегации</w:t>
      </w:r>
      <w:r w:rsidR="00BA2239">
        <w:rPr>
          <w:rFonts w:ascii="Times New Roman" w:hAnsi="Times New Roman" w:cs="Times New Roman"/>
          <w:lang w:eastAsia="ja-JP"/>
        </w:rPr>
        <w:t xml:space="preserve"> по направлени</w:t>
      </w:r>
      <w:r w:rsidR="004D62B5">
        <w:rPr>
          <w:rFonts w:ascii="Times New Roman" w:hAnsi="Times New Roman" w:cs="Times New Roman"/>
          <w:lang w:eastAsia="ja-JP"/>
        </w:rPr>
        <w:t>ям</w:t>
      </w:r>
      <w:r w:rsidR="004575CD">
        <w:rPr>
          <w:rFonts w:ascii="Times New Roman" w:hAnsi="Times New Roman" w:cs="Times New Roman"/>
          <w:lang w:eastAsia="ja-JP"/>
        </w:rPr>
        <w:t xml:space="preserve"> обучения</w:t>
      </w:r>
      <w:r w:rsidRPr="00DB272C">
        <w:rPr>
          <w:rFonts w:ascii="Times New Roman" w:hAnsi="Times New Roman" w:cs="Times New Roman"/>
          <w:lang w:eastAsia="ja-JP"/>
        </w:rPr>
        <w:t xml:space="preserve">. </w:t>
      </w:r>
      <w:r w:rsidRPr="00BA2239">
        <w:rPr>
          <w:rFonts w:ascii="Times New Roman" w:hAnsi="Times New Roman" w:cs="Times New Roman"/>
          <w:lang w:eastAsia="ja-JP"/>
        </w:rPr>
        <w:t xml:space="preserve">На уровне университета и рынка труда эффект усиливается через недопредставленность женщин среди преподавателей </w:t>
      </w:r>
      <w:r w:rsidR="00BA2239">
        <w:rPr>
          <w:rFonts w:ascii="Times New Roman" w:hAnsi="Times New Roman" w:cs="Times New Roman"/>
          <w:lang w:eastAsia="ja-JP"/>
        </w:rPr>
        <w:t xml:space="preserve">(на 2025 г. доля преподавателей женского пола в университетах составила </w:t>
      </w:r>
      <w:r w:rsidR="00BA2239" w:rsidRPr="00031383">
        <w:rPr>
          <w:rFonts w:ascii="Times New Roman" w:hAnsi="Times New Roman" w:cs="Times New Roman"/>
          <w:lang w:eastAsia="ja-JP"/>
        </w:rPr>
        <w:t>28.2</w:t>
      </w:r>
      <w:r w:rsidR="00BA2239">
        <w:rPr>
          <w:rFonts w:ascii="Times New Roman" w:hAnsi="Times New Roman" w:cs="Times New Roman"/>
          <w:lang w:eastAsia="ja-JP"/>
        </w:rPr>
        <w:t xml:space="preserve"> </w:t>
      </w:r>
      <w:r w:rsidR="004D62B5">
        <w:rPr>
          <w:rFonts w:ascii="Times New Roman" w:hAnsi="Times New Roman" w:cs="Times New Roman"/>
          <w:lang w:eastAsia="ja-JP"/>
        </w:rPr>
        <w:t>%</w:t>
      </w:r>
      <w:r w:rsidR="00D621E8">
        <w:rPr>
          <w:rFonts w:ascii="Times New Roman" w:hAnsi="Times New Roman" w:cs="Times New Roman"/>
          <w:lang w:eastAsia="ja-JP"/>
        </w:rPr>
        <w:t xml:space="preserve"> [2]</w:t>
      </w:r>
      <w:r w:rsidR="00BA2239">
        <w:rPr>
          <w:rFonts w:ascii="Times New Roman" w:hAnsi="Times New Roman" w:cs="Times New Roman"/>
          <w:lang w:eastAsia="ja-JP"/>
        </w:rPr>
        <w:t xml:space="preserve">) </w:t>
      </w:r>
      <w:r w:rsidRPr="00BA2239">
        <w:rPr>
          <w:rFonts w:ascii="Times New Roman" w:hAnsi="Times New Roman" w:cs="Times New Roman"/>
          <w:lang w:eastAsia="ja-JP"/>
        </w:rPr>
        <w:t>и в руководящих позициях, что ограничивает наличие ролевых моделей и снижает видимость карьерных траекторий для студенто</w:t>
      </w:r>
      <w:r w:rsidR="004575CD">
        <w:rPr>
          <w:rFonts w:ascii="Times New Roman" w:hAnsi="Times New Roman" w:cs="Times New Roman"/>
          <w:lang w:eastAsia="ja-JP"/>
        </w:rPr>
        <w:t>в женского пола</w:t>
      </w:r>
      <w:r w:rsidRPr="00BA2239">
        <w:rPr>
          <w:rFonts w:ascii="Times New Roman" w:hAnsi="Times New Roman" w:cs="Times New Roman"/>
          <w:lang w:eastAsia="ja-JP"/>
        </w:rPr>
        <w:t>.</w:t>
      </w:r>
    </w:p>
    <w:p w:rsidR="00D621E8" w:rsidRDefault="009526A6" w:rsidP="00C62931">
      <w:pPr>
        <w:ind w:firstLine="708"/>
        <w:jc w:val="both"/>
        <w:rPr>
          <w:rFonts w:ascii="Times New Roman" w:hAnsi="Times New Roman" w:cs="Times New Roman"/>
          <w:lang w:eastAsia="ja-JP"/>
        </w:rPr>
      </w:pPr>
      <w:r w:rsidRPr="009526A6">
        <w:rPr>
          <w:rFonts w:ascii="Times New Roman" w:hAnsi="Times New Roman" w:cs="Times New Roman"/>
          <w:lang w:eastAsia="ja-JP"/>
        </w:rPr>
        <w:lastRenderedPageBreak/>
        <w:t>Проведённое исследование показало, что гендерное неравенство в системе образования Японии име</w:t>
      </w:r>
      <w:r>
        <w:rPr>
          <w:rFonts w:ascii="Times New Roman" w:hAnsi="Times New Roman" w:cs="Times New Roman"/>
          <w:lang w:eastAsia="ja-JP"/>
        </w:rPr>
        <w:t>ет</w:t>
      </w:r>
      <w:r w:rsidRPr="009526A6">
        <w:rPr>
          <w:rFonts w:ascii="Times New Roman" w:hAnsi="Times New Roman" w:cs="Times New Roman"/>
          <w:lang w:eastAsia="ja-JP"/>
        </w:rPr>
        <w:t xml:space="preserve"> устойчивые историко-культурные основания, связанные с конфуцианско-буддийской традицией и представлениями о социальной роли женщины. Эти установки косвенно воспрои</w:t>
      </w:r>
      <w:r>
        <w:rPr>
          <w:rFonts w:ascii="Times New Roman" w:hAnsi="Times New Roman" w:cs="Times New Roman"/>
          <w:lang w:eastAsia="ja-JP"/>
        </w:rPr>
        <w:t>зводятся</w:t>
      </w:r>
      <w:r w:rsidRPr="009526A6">
        <w:rPr>
          <w:rFonts w:ascii="Times New Roman" w:hAnsi="Times New Roman" w:cs="Times New Roman"/>
          <w:lang w:eastAsia="ja-JP"/>
        </w:rPr>
        <w:t xml:space="preserve"> через </w:t>
      </w:r>
      <w:r>
        <w:rPr>
          <w:rFonts w:ascii="Times New Roman" w:hAnsi="Times New Roman" w:cs="Times New Roman"/>
          <w:lang w:eastAsia="ja-JP"/>
        </w:rPr>
        <w:t>стереотип</w:t>
      </w:r>
      <w:r w:rsidRPr="009526A6">
        <w:rPr>
          <w:rFonts w:ascii="Times New Roman" w:hAnsi="Times New Roman" w:cs="Times New Roman"/>
          <w:lang w:eastAsia="ja-JP"/>
        </w:rPr>
        <w:t xml:space="preserve"> «хорошей жены и мудрой матери»</w:t>
      </w:r>
      <w:r>
        <w:rPr>
          <w:rFonts w:ascii="Times New Roman" w:hAnsi="Times New Roman" w:cs="Times New Roman"/>
          <w:lang w:eastAsia="ja-JP"/>
        </w:rPr>
        <w:t xml:space="preserve"> </w:t>
      </w:r>
      <w:r w:rsidRPr="009526A6">
        <w:rPr>
          <w:rFonts w:ascii="Times New Roman" w:hAnsi="Times New Roman" w:cs="Times New Roman"/>
          <w:lang w:eastAsia="ja-JP"/>
        </w:rPr>
        <w:t xml:space="preserve">(яп. </w:t>
      </w:r>
      <w:r w:rsidRPr="009526A6">
        <w:rPr>
          <w:rFonts w:ascii="Times New Roman" w:hAnsi="Times New Roman" w:cs="Times New Roman" w:hint="eastAsia"/>
          <w:lang w:eastAsia="ja-JP"/>
        </w:rPr>
        <w:t>良妻賢母</w:t>
      </w:r>
      <w:r w:rsidRPr="009526A6">
        <w:rPr>
          <w:rFonts w:ascii="Times New Roman" w:hAnsi="Times New Roman" w:cs="Times New Roman"/>
          <w:lang w:eastAsia="ja-JP"/>
        </w:rPr>
        <w:t>,</w:t>
      </w:r>
      <w:r>
        <w:rPr>
          <w:rFonts w:ascii="Times New Roman" w:hAnsi="Times New Roman" w:cs="Times New Roman"/>
          <w:lang w:eastAsia="ja-JP"/>
        </w:rPr>
        <w:t xml:space="preserve"> </w:t>
      </w:r>
      <w:proofErr w:type="spellStart"/>
      <w:proofErr w:type="gramStart"/>
      <w:r w:rsidRPr="009526A6">
        <w:rPr>
          <w:rFonts w:ascii="Times New Roman" w:hAnsi="Times New Roman" w:cs="Times New Roman"/>
          <w:i/>
          <w:iCs/>
          <w:lang w:eastAsia="ja-JP"/>
        </w:rPr>
        <w:t>рё:сай</w:t>
      </w:r>
      <w:proofErr w:type="spellEnd"/>
      <w:proofErr w:type="gramEnd"/>
      <w:r>
        <w:rPr>
          <w:rFonts w:ascii="Times New Roman" w:hAnsi="Times New Roman" w:cs="Times New Roman"/>
          <w:i/>
          <w:iCs/>
          <w:lang w:eastAsia="ja-JP"/>
        </w:rPr>
        <w:t xml:space="preserve"> </w:t>
      </w:r>
      <w:proofErr w:type="spellStart"/>
      <w:r w:rsidRPr="009526A6">
        <w:rPr>
          <w:rFonts w:ascii="Times New Roman" w:hAnsi="Times New Roman" w:cs="Times New Roman"/>
          <w:i/>
          <w:iCs/>
          <w:lang w:eastAsia="ja-JP"/>
        </w:rPr>
        <w:t>кэнбо</w:t>
      </w:r>
      <w:proofErr w:type="spellEnd"/>
      <w:r w:rsidRPr="009526A6">
        <w:rPr>
          <w:rFonts w:ascii="Times New Roman" w:hAnsi="Times New Roman" w:cs="Times New Roman"/>
          <w:lang w:eastAsia="ja-JP"/>
        </w:rPr>
        <w:t xml:space="preserve">) и образ </w:t>
      </w:r>
      <w:r>
        <w:rPr>
          <w:rFonts w:ascii="Times New Roman" w:hAnsi="Times New Roman" w:cs="Times New Roman"/>
          <w:lang w:eastAsia="ja-JP"/>
        </w:rPr>
        <w:t xml:space="preserve">«японской гвоздики» (яп. </w:t>
      </w:r>
      <w:r w:rsidRPr="009526A6">
        <w:rPr>
          <w:rFonts w:ascii="Times New Roman" w:hAnsi="Times New Roman" w:cs="Times New Roman"/>
          <w:lang w:eastAsia="ja-JP"/>
        </w:rPr>
        <w:t>大和撫</w:t>
      </w:r>
      <w:r w:rsidRPr="009526A6">
        <w:rPr>
          <w:rFonts w:ascii="Times New Roman" w:hAnsi="Times New Roman" w:cs="Times New Roman" w:hint="eastAsia"/>
          <w:lang w:eastAsia="ja-JP"/>
        </w:rPr>
        <w:t>子</w:t>
      </w:r>
      <w:r w:rsidRPr="009526A6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Pr="009526A6">
        <w:rPr>
          <w:rFonts w:ascii="Times New Roman" w:hAnsi="Times New Roman" w:cs="Times New Roman"/>
          <w:i/>
          <w:iCs/>
          <w:lang w:eastAsia="ja-JP"/>
        </w:rPr>
        <w:t>ямато</w:t>
      </w:r>
      <w:proofErr w:type="spellEnd"/>
      <w:r w:rsidRPr="009526A6">
        <w:rPr>
          <w:rFonts w:ascii="Times New Roman" w:hAnsi="Times New Roman" w:cs="Times New Roman"/>
          <w:i/>
          <w:iCs/>
          <w:lang w:eastAsia="ja-JP"/>
        </w:rPr>
        <w:t xml:space="preserve"> </w:t>
      </w:r>
      <w:proofErr w:type="spellStart"/>
      <w:r w:rsidRPr="009526A6">
        <w:rPr>
          <w:rFonts w:ascii="Times New Roman" w:hAnsi="Times New Roman" w:cs="Times New Roman"/>
          <w:i/>
          <w:iCs/>
          <w:lang w:eastAsia="ja-JP"/>
        </w:rPr>
        <w:t>надэсико</w:t>
      </w:r>
      <w:proofErr w:type="spellEnd"/>
      <w:r w:rsidR="004B7B80">
        <w:rPr>
          <w:rFonts w:ascii="Times New Roman" w:hAnsi="Times New Roman" w:cs="Times New Roman"/>
          <w:lang w:eastAsia="ja-JP"/>
        </w:rPr>
        <w:t>)</w:t>
      </w:r>
      <w:r w:rsidRPr="009526A6">
        <w:rPr>
          <w:rFonts w:ascii="Times New Roman" w:hAnsi="Times New Roman" w:cs="Times New Roman"/>
          <w:lang w:eastAsia="ja-JP"/>
        </w:rPr>
        <w:t>. Статистические данные и анализ практик подтвердили наличие структурных барьеров. Оценка государственных мер выявила их ограниченную результативность, что объясня</w:t>
      </w:r>
      <w:r>
        <w:rPr>
          <w:rFonts w:ascii="Times New Roman" w:hAnsi="Times New Roman" w:cs="Times New Roman"/>
          <w:lang w:eastAsia="ja-JP"/>
        </w:rPr>
        <w:t>ется</w:t>
      </w:r>
      <w:r w:rsidRPr="009526A6">
        <w:rPr>
          <w:rFonts w:ascii="Times New Roman" w:hAnsi="Times New Roman" w:cs="Times New Roman"/>
          <w:lang w:eastAsia="ja-JP"/>
        </w:rPr>
        <w:t xml:space="preserve"> недостатком системных</w:t>
      </w:r>
      <w:r w:rsidR="004B7B80">
        <w:rPr>
          <w:rFonts w:ascii="Times New Roman" w:hAnsi="Times New Roman" w:cs="Times New Roman"/>
          <w:lang w:eastAsia="ja-JP"/>
        </w:rPr>
        <w:t xml:space="preserve"> </w:t>
      </w:r>
      <w:r w:rsidR="004B7B80" w:rsidRPr="004B7B80">
        <w:rPr>
          <w:rFonts w:ascii="Times New Roman" w:hAnsi="Times New Roman" w:cs="Times New Roman"/>
          <w:lang w:eastAsia="ja-JP"/>
        </w:rPr>
        <w:t>изменений и отсутствием последовательной политики равных возможностей</w:t>
      </w:r>
      <w:r w:rsidRPr="009526A6">
        <w:rPr>
          <w:rFonts w:ascii="Times New Roman" w:hAnsi="Times New Roman" w:cs="Times New Roman"/>
          <w:lang w:eastAsia="ja-JP"/>
        </w:rPr>
        <w:t xml:space="preserve">. </w:t>
      </w:r>
      <w:r w:rsidR="005C7429" w:rsidRPr="005C7429">
        <w:rPr>
          <w:rFonts w:ascii="Times New Roman" w:hAnsi="Times New Roman" w:cs="Times New Roman"/>
          <w:lang w:eastAsia="ja-JP"/>
        </w:rPr>
        <w:t xml:space="preserve">Между тем, </w:t>
      </w:r>
      <w:r w:rsidR="005C7429">
        <w:rPr>
          <w:rFonts w:ascii="Times New Roman" w:hAnsi="Times New Roman" w:cs="Times New Roman"/>
          <w:lang w:eastAsia="ja-JP"/>
        </w:rPr>
        <w:t xml:space="preserve">анализ </w:t>
      </w:r>
      <w:r w:rsidR="005C7429" w:rsidRPr="005C7429">
        <w:rPr>
          <w:rFonts w:ascii="Times New Roman" w:hAnsi="Times New Roman" w:cs="Times New Roman"/>
          <w:lang w:eastAsia="ja-JP"/>
        </w:rPr>
        <w:t>международн</w:t>
      </w:r>
      <w:r w:rsidR="005C7429">
        <w:rPr>
          <w:rFonts w:ascii="Times New Roman" w:hAnsi="Times New Roman" w:cs="Times New Roman"/>
          <w:lang w:eastAsia="ja-JP"/>
        </w:rPr>
        <w:t>ого</w:t>
      </w:r>
      <w:r w:rsidR="005C7429" w:rsidRPr="005C7429">
        <w:rPr>
          <w:rFonts w:ascii="Times New Roman" w:hAnsi="Times New Roman" w:cs="Times New Roman"/>
          <w:lang w:eastAsia="ja-JP"/>
        </w:rPr>
        <w:t xml:space="preserve"> опыт</w:t>
      </w:r>
      <w:r w:rsidR="005C7429">
        <w:rPr>
          <w:rFonts w:ascii="Times New Roman" w:hAnsi="Times New Roman" w:cs="Times New Roman"/>
          <w:lang w:eastAsia="ja-JP"/>
        </w:rPr>
        <w:t>а</w:t>
      </w:r>
      <w:r w:rsidR="005C7429" w:rsidRPr="005C7429">
        <w:rPr>
          <w:rFonts w:ascii="Times New Roman" w:hAnsi="Times New Roman" w:cs="Times New Roman"/>
          <w:lang w:eastAsia="ja-JP"/>
        </w:rPr>
        <w:t xml:space="preserve"> показ</w:t>
      </w:r>
      <w:r w:rsidR="005C7429">
        <w:rPr>
          <w:rFonts w:ascii="Times New Roman" w:hAnsi="Times New Roman" w:cs="Times New Roman"/>
          <w:lang w:eastAsia="ja-JP"/>
        </w:rPr>
        <w:t>ал</w:t>
      </w:r>
      <w:r w:rsidR="005C7429" w:rsidRPr="005C7429">
        <w:rPr>
          <w:rFonts w:ascii="Times New Roman" w:hAnsi="Times New Roman" w:cs="Times New Roman"/>
          <w:lang w:eastAsia="ja-JP"/>
        </w:rPr>
        <w:t xml:space="preserve">, что устойчивое сокращение гендерного разрыва достигается при сочетании законодательных механизмов, мониторинга, образовательных инноваций и трансформации общественных установок. </w:t>
      </w:r>
    </w:p>
    <w:p w:rsidR="009526A6" w:rsidRDefault="009526A6" w:rsidP="00C62931">
      <w:pPr>
        <w:ind w:firstLine="708"/>
        <w:jc w:val="both"/>
        <w:rPr>
          <w:rFonts w:ascii="Times New Roman" w:hAnsi="Times New Roman" w:cs="Times New Roman"/>
          <w:lang w:eastAsia="ja-JP"/>
        </w:rPr>
      </w:pPr>
    </w:p>
    <w:p w:rsidR="00D621E8" w:rsidRPr="00D621E8" w:rsidRDefault="00D621E8" w:rsidP="00D621E8">
      <w:pPr>
        <w:ind w:firstLine="708"/>
        <w:jc w:val="center"/>
        <w:rPr>
          <w:rFonts w:ascii="Times New Roman" w:hAnsi="Times New Roman" w:cs="Times New Roman"/>
          <w:b/>
          <w:bCs/>
          <w:lang w:eastAsia="ja-JP"/>
        </w:rPr>
      </w:pPr>
      <w:r w:rsidRPr="00D621E8">
        <w:rPr>
          <w:rFonts w:ascii="Times New Roman" w:hAnsi="Times New Roman" w:cs="Times New Roman"/>
          <w:b/>
          <w:bCs/>
          <w:lang w:eastAsia="ja-JP"/>
        </w:rPr>
        <w:t>Литература:</w:t>
      </w:r>
    </w:p>
    <w:p w:rsidR="00D621E8" w:rsidRDefault="00D621E8" w:rsidP="00D621E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ja-JP"/>
        </w:rPr>
      </w:pPr>
      <w:r w:rsidRPr="00D621E8">
        <w:rPr>
          <w:rFonts w:ascii="Times New Roman" w:hAnsi="Times New Roman" w:cs="Times New Roman"/>
          <w:lang w:eastAsia="ja-JP"/>
        </w:rPr>
        <w:t xml:space="preserve">Цели ООН в области устойчивого развития. Цель 5: Обеспечение гендерного равенства и расширение прав и возможностей всех женщин и девочек.  [Электронный ресурс]. URL: </w:t>
      </w:r>
      <w:hyperlink r:id="rId8" w:history="1">
        <w:r w:rsidRPr="00D621E8">
          <w:rPr>
            <w:rStyle w:val="a3"/>
            <w:rFonts w:ascii="Times New Roman" w:hAnsi="Times New Roman" w:cs="Times New Roman"/>
            <w:lang w:eastAsia="ja-JP"/>
          </w:rPr>
          <w:t>https://www.un.org/sustaina</w:t>
        </w:r>
        <w:r w:rsidRPr="00D621E8">
          <w:rPr>
            <w:rStyle w:val="a3"/>
            <w:rFonts w:ascii="Times New Roman" w:hAnsi="Times New Roman" w:cs="Times New Roman"/>
            <w:lang w:eastAsia="ja-JP"/>
          </w:rPr>
          <w:t>b</w:t>
        </w:r>
        <w:r w:rsidRPr="00D621E8">
          <w:rPr>
            <w:rStyle w:val="a3"/>
            <w:rFonts w:ascii="Times New Roman" w:hAnsi="Times New Roman" w:cs="Times New Roman"/>
            <w:lang w:eastAsia="ja-JP"/>
          </w:rPr>
          <w:t>ledevelopment/ru/gender-equality/</w:t>
        </w:r>
      </w:hyperlink>
      <w:r w:rsidRPr="00D621E8">
        <w:rPr>
          <w:rFonts w:ascii="Times New Roman" w:hAnsi="Times New Roman" w:cs="Times New Roman"/>
          <w:lang w:eastAsia="ja-JP"/>
        </w:rPr>
        <w:t xml:space="preserve"> (дата обращения 0</w:t>
      </w:r>
      <w:r>
        <w:rPr>
          <w:rFonts w:ascii="Times New Roman" w:hAnsi="Times New Roman" w:cs="Times New Roman"/>
          <w:lang w:eastAsia="ja-JP"/>
        </w:rPr>
        <w:t>1</w:t>
      </w:r>
      <w:r w:rsidRPr="00D621E8">
        <w:rPr>
          <w:rFonts w:ascii="Times New Roman" w:hAnsi="Times New Roman" w:cs="Times New Roman"/>
          <w:lang w:eastAsia="ja-JP"/>
        </w:rPr>
        <w:t>.0</w:t>
      </w:r>
      <w:r>
        <w:rPr>
          <w:rFonts w:ascii="Times New Roman" w:hAnsi="Times New Roman" w:cs="Times New Roman"/>
          <w:lang w:eastAsia="ja-JP"/>
        </w:rPr>
        <w:t>3</w:t>
      </w:r>
      <w:r w:rsidRPr="00D621E8">
        <w:rPr>
          <w:rFonts w:ascii="Times New Roman" w:hAnsi="Times New Roman" w:cs="Times New Roman"/>
          <w:lang w:eastAsia="ja-JP"/>
        </w:rPr>
        <w:t>.202</w:t>
      </w:r>
      <w:r>
        <w:rPr>
          <w:rFonts w:ascii="Times New Roman" w:hAnsi="Times New Roman" w:cs="Times New Roman"/>
          <w:lang w:eastAsia="ja-JP"/>
        </w:rPr>
        <w:t>6</w:t>
      </w:r>
      <w:r w:rsidRPr="00D621E8">
        <w:rPr>
          <w:rFonts w:ascii="Times New Roman" w:hAnsi="Times New Roman" w:cs="Times New Roman"/>
          <w:lang w:eastAsia="ja-JP"/>
        </w:rPr>
        <w:t>).</w:t>
      </w:r>
    </w:p>
    <w:p w:rsidR="00D621E8" w:rsidRDefault="00D621E8" w:rsidP="00D621E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ja-JP"/>
        </w:rPr>
      </w:pPr>
      <w:r w:rsidRPr="00D621E8">
        <w:rPr>
          <w:rFonts w:ascii="Times New Roman" w:hAnsi="Times New Roman" w:cs="Times New Roman"/>
          <w:lang w:val="en-US" w:eastAsia="ja-JP"/>
        </w:rPr>
        <w:t xml:space="preserve">MEXT. MEXT releases the results of the AY2025 School Basic Survey.  </w:t>
      </w:r>
      <w:r w:rsidRPr="00794B0F">
        <w:rPr>
          <w:rFonts w:ascii="Times New Roman" w:hAnsi="Times New Roman" w:cs="Times New Roman"/>
          <w:lang w:eastAsia="ja-JP"/>
        </w:rPr>
        <w:t>[</w:t>
      </w:r>
      <w:r w:rsidRPr="00D621E8">
        <w:rPr>
          <w:rFonts w:ascii="Times New Roman" w:hAnsi="Times New Roman" w:cs="Times New Roman"/>
          <w:lang w:eastAsia="ja-JP"/>
        </w:rPr>
        <w:t>Электронный</w:t>
      </w:r>
      <w:r w:rsidRPr="00794B0F">
        <w:rPr>
          <w:rFonts w:ascii="Times New Roman" w:hAnsi="Times New Roman" w:cs="Times New Roman"/>
          <w:lang w:eastAsia="ja-JP"/>
        </w:rPr>
        <w:t xml:space="preserve"> </w:t>
      </w:r>
      <w:r w:rsidRPr="00D621E8">
        <w:rPr>
          <w:rFonts w:ascii="Times New Roman" w:hAnsi="Times New Roman" w:cs="Times New Roman"/>
          <w:lang w:eastAsia="ja-JP"/>
        </w:rPr>
        <w:t>ресурс</w:t>
      </w:r>
      <w:r w:rsidRPr="00794B0F">
        <w:rPr>
          <w:rFonts w:ascii="Times New Roman" w:hAnsi="Times New Roman" w:cs="Times New Roman"/>
          <w:lang w:eastAsia="ja-JP"/>
        </w:rPr>
        <w:t xml:space="preserve">]. </w:t>
      </w:r>
      <w:r w:rsidRPr="00D621E8">
        <w:rPr>
          <w:rFonts w:ascii="Times New Roman" w:hAnsi="Times New Roman" w:cs="Times New Roman"/>
          <w:lang w:val="en-US" w:eastAsia="ja-JP"/>
        </w:rPr>
        <w:t>URL</w:t>
      </w:r>
      <w:r w:rsidRPr="00D621E8">
        <w:rPr>
          <w:rFonts w:ascii="Times New Roman" w:hAnsi="Times New Roman" w:cs="Times New Roman"/>
          <w:lang w:eastAsia="ja-JP"/>
        </w:rPr>
        <w:t xml:space="preserve">:  </w:t>
      </w:r>
      <w:hyperlink r:id="rId9" w:history="1">
        <w:r w:rsidRPr="003A719B">
          <w:rPr>
            <w:rStyle w:val="a3"/>
            <w:rFonts w:ascii="Times New Roman" w:hAnsi="Times New Roman" w:cs="Times New Roman"/>
            <w:lang w:val="en-US" w:eastAsia="ja-JP"/>
          </w:rPr>
          <w:t>https</w:t>
        </w:r>
        <w:r w:rsidRPr="00D621E8">
          <w:rPr>
            <w:rStyle w:val="a3"/>
            <w:rFonts w:ascii="Times New Roman" w:hAnsi="Times New Roman" w:cs="Times New Roman"/>
            <w:lang w:eastAsia="ja-JP"/>
          </w:rPr>
          <w:t>://</w:t>
        </w:r>
        <w:r w:rsidRPr="003A719B">
          <w:rPr>
            <w:rStyle w:val="a3"/>
            <w:rFonts w:ascii="Times New Roman" w:hAnsi="Times New Roman" w:cs="Times New Roman"/>
            <w:lang w:val="en-US" w:eastAsia="ja-JP"/>
          </w:rPr>
          <w:t>www</w:t>
        </w:r>
        <w:r w:rsidRPr="00D621E8">
          <w:rPr>
            <w:rStyle w:val="a3"/>
            <w:rFonts w:ascii="Times New Roman" w:hAnsi="Times New Roman" w:cs="Times New Roman"/>
            <w:lang w:eastAsia="ja-JP"/>
          </w:rPr>
          <w:t>.</w:t>
        </w:r>
        <w:proofErr w:type="spellStart"/>
        <w:r w:rsidRPr="003A719B">
          <w:rPr>
            <w:rStyle w:val="a3"/>
            <w:rFonts w:ascii="Times New Roman" w:hAnsi="Times New Roman" w:cs="Times New Roman"/>
            <w:lang w:val="en-US" w:eastAsia="ja-JP"/>
          </w:rPr>
          <w:t>nicjp</w:t>
        </w:r>
        <w:proofErr w:type="spellEnd"/>
        <w:r w:rsidRPr="00D621E8">
          <w:rPr>
            <w:rStyle w:val="a3"/>
            <w:rFonts w:ascii="Times New Roman" w:hAnsi="Times New Roman" w:cs="Times New Roman"/>
            <w:lang w:eastAsia="ja-JP"/>
          </w:rPr>
          <w:t>.</w:t>
        </w:r>
        <w:proofErr w:type="spellStart"/>
        <w:r w:rsidRPr="003A719B">
          <w:rPr>
            <w:rStyle w:val="a3"/>
            <w:rFonts w:ascii="Times New Roman" w:hAnsi="Times New Roman" w:cs="Times New Roman"/>
            <w:lang w:val="en-US" w:eastAsia="ja-JP"/>
          </w:rPr>
          <w:t>niad</w:t>
        </w:r>
        <w:proofErr w:type="spellEnd"/>
        <w:r w:rsidRPr="00D621E8">
          <w:rPr>
            <w:rStyle w:val="a3"/>
            <w:rFonts w:ascii="Times New Roman" w:hAnsi="Times New Roman" w:cs="Times New Roman"/>
            <w:lang w:eastAsia="ja-JP"/>
          </w:rPr>
          <w:t>.</w:t>
        </w:r>
        <w:r w:rsidRPr="003A719B">
          <w:rPr>
            <w:rStyle w:val="a3"/>
            <w:rFonts w:ascii="Times New Roman" w:hAnsi="Times New Roman" w:cs="Times New Roman"/>
            <w:lang w:val="en-US" w:eastAsia="ja-JP"/>
          </w:rPr>
          <w:t>ac</w:t>
        </w:r>
        <w:r w:rsidRPr="00D621E8">
          <w:rPr>
            <w:rStyle w:val="a3"/>
            <w:rFonts w:ascii="Times New Roman" w:hAnsi="Times New Roman" w:cs="Times New Roman"/>
            <w:lang w:eastAsia="ja-JP"/>
          </w:rPr>
          <w:t>.</w:t>
        </w:r>
        <w:proofErr w:type="spellStart"/>
        <w:r w:rsidRPr="003A719B">
          <w:rPr>
            <w:rStyle w:val="a3"/>
            <w:rFonts w:ascii="Times New Roman" w:hAnsi="Times New Roman" w:cs="Times New Roman"/>
            <w:lang w:val="en-US" w:eastAsia="ja-JP"/>
          </w:rPr>
          <w:t>jp</w:t>
        </w:r>
        <w:proofErr w:type="spellEnd"/>
        <w:r w:rsidRPr="00D621E8">
          <w:rPr>
            <w:rStyle w:val="a3"/>
            <w:rFonts w:ascii="Times New Roman" w:hAnsi="Times New Roman" w:cs="Times New Roman"/>
            <w:lang w:eastAsia="ja-JP"/>
          </w:rPr>
          <w:t>/</w:t>
        </w:r>
        <w:proofErr w:type="spellStart"/>
        <w:r w:rsidRPr="003A719B">
          <w:rPr>
            <w:rStyle w:val="a3"/>
            <w:rFonts w:ascii="Times New Roman" w:hAnsi="Times New Roman" w:cs="Times New Roman"/>
            <w:lang w:val="en-US" w:eastAsia="ja-JP"/>
          </w:rPr>
          <w:t>en</w:t>
        </w:r>
        <w:proofErr w:type="spellEnd"/>
        <w:r w:rsidRPr="00D621E8">
          <w:rPr>
            <w:rStyle w:val="a3"/>
            <w:rFonts w:ascii="Times New Roman" w:hAnsi="Times New Roman" w:cs="Times New Roman"/>
            <w:lang w:eastAsia="ja-JP"/>
          </w:rPr>
          <w:t>/</w:t>
        </w:r>
        <w:r w:rsidRPr="003A719B">
          <w:rPr>
            <w:rStyle w:val="a3"/>
            <w:rFonts w:ascii="Times New Roman" w:hAnsi="Times New Roman" w:cs="Times New Roman"/>
            <w:lang w:val="en-US" w:eastAsia="ja-JP"/>
          </w:rPr>
          <w:t>news</w:t>
        </w:r>
        <w:r w:rsidRPr="00D621E8">
          <w:rPr>
            <w:rStyle w:val="a3"/>
            <w:rFonts w:ascii="Times New Roman" w:hAnsi="Times New Roman" w:cs="Times New Roman"/>
            <w:lang w:eastAsia="ja-JP"/>
          </w:rPr>
          <w:t>/</w:t>
        </w:r>
        <w:proofErr w:type="spellStart"/>
        <w:r w:rsidRPr="003A719B">
          <w:rPr>
            <w:rStyle w:val="a3"/>
            <w:rFonts w:ascii="Times New Roman" w:hAnsi="Times New Roman" w:cs="Times New Roman"/>
            <w:lang w:val="en-US" w:eastAsia="ja-JP"/>
          </w:rPr>
          <w:t>schoolbasicsurvey</w:t>
        </w:r>
        <w:proofErr w:type="spellEnd"/>
        <w:r w:rsidRPr="00D621E8">
          <w:rPr>
            <w:rStyle w:val="a3"/>
            <w:rFonts w:ascii="Times New Roman" w:hAnsi="Times New Roman" w:cs="Times New Roman"/>
            <w:lang w:eastAsia="ja-JP"/>
          </w:rPr>
          <w:t>2025.</w:t>
        </w:r>
        <w:r w:rsidRPr="003A719B">
          <w:rPr>
            <w:rStyle w:val="a3"/>
            <w:rFonts w:ascii="Times New Roman" w:hAnsi="Times New Roman" w:cs="Times New Roman"/>
            <w:lang w:val="en-US" w:eastAsia="ja-JP"/>
          </w:rPr>
          <w:t>html</w:t>
        </w:r>
      </w:hyperlink>
      <w:r w:rsidRPr="00D621E8">
        <w:rPr>
          <w:rFonts w:ascii="Times New Roman" w:hAnsi="Times New Roman" w:cs="Times New Roman"/>
          <w:lang w:eastAsia="ja-JP"/>
        </w:rPr>
        <w:t xml:space="preserve"> (дата обращения 0</w:t>
      </w:r>
      <w:r>
        <w:rPr>
          <w:rFonts w:ascii="Times New Roman" w:hAnsi="Times New Roman" w:cs="Times New Roman"/>
          <w:lang w:eastAsia="ja-JP"/>
        </w:rPr>
        <w:t>1</w:t>
      </w:r>
      <w:r w:rsidRPr="00D621E8">
        <w:rPr>
          <w:rFonts w:ascii="Times New Roman" w:hAnsi="Times New Roman" w:cs="Times New Roman"/>
          <w:lang w:eastAsia="ja-JP"/>
        </w:rPr>
        <w:t>.0</w:t>
      </w:r>
      <w:r>
        <w:rPr>
          <w:rFonts w:ascii="Times New Roman" w:hAnsi="Times New Roman" w:cs="Times New Roman"/>
          <w:lang w:eastAsia="ja-JP"/>
        </w:rPr>
        <w:t>3</w:t>
      </w:r>
      <w:r w:rsidRPr="00D621E8">
        <w:rPr>
          <w:rFonts w:ascii="Times New Roman" w:hAnsi="Times New Roman" w:cs="Times New Roman"/>
          <w:lang w:eastAsia="ja-JP"/>
        </w:rPr>
        <w:t>.202</w:t>
      </w:r>
      <w:r>
        <w:rPr>
          <w:rFonts w:ascii="Times New Roman" w:hAnsi="Times New Roman" w:cs="Times New Roman"/>
          <w:lang w:eastAsia="ja-JP"/>
        </w:rPr>
        <w:t>6</w:t>
      </w:r>
      <w:r w:rsidRPr="00D621E8">
        <w:rPr>
          <w:rFonts w:ascii="Times New Roman" w:hAnsi="Times New Roman" w:cs="Times New Roman"/>
          <w:lang w:eastAsia="ja-JP"/>
        </w:rPr>
        <w:t>).</w:t>
      </w:r>
    </w:p>
    <w:p w:rsidR="00D621E8" w:rsidRPr="00D621E8" w:rsidRDefault="00D621E8" w:rsidP="00D621E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eastAsia="ja-JP"/>
        </w:rPr>
      </w:pPr>
      <w:r w:rsidRPr="00D621E8">
        <w:rPr>
          <w:rFonts w:ascii="Times New Roman" w:hAnsi="Times New Roman" w:cs="Times New Roman"/>
          <w:lang w:val="en-US" w:eastAsia="ja-JP"/>
        </w:rPr>
        <w:t>World Economic Forum. Global Gender Gap Report 202</w:t>
      </w:r>
      <w:r w:rsidRPr="00794B0F">
        <w:rPr>
          <w:rFonts w:ascii="Times New Roman" w:hAnsi="Times New Roman" w:cs="Times New Roman"/>
          <w:lang w:val="en-US" w:eastAsia="ja-JP"/>
        </w:rPr>
        <w:t>5</w:t>
      </w:r>
      <w:r w:rsidRPr="00D621E8">
        <w:rPr>
          <w:rFonts w:ascii="Times New Roman" w:hAnsi="Times New Roman" w:cs="Times New Roman"/>
          <w:lang w:val="en-US" w:eastAsia="ja-JP"/>
        </w:rPr>
        <w:t xml:space="preserve">. </w:t>
      </w:r>
      <w:r w:rsidRPr="00D621E8">
        <w:rPr>
          <w:rFonts w:ascii="Times New Roman" w:hAnsi="Times New Roman" w:cs="Times New Roman"/>
          <w:lang w:eastAsia="ja-JP"/>
        </w:rPr>
        <w:t xml:space="preserve">[Электронный ресурс]. </w:t>
      </w:r>
      <w:r w:rsidRPr="00D621E8">
        <w:rPr>
          <w:rFonts w:ascii="Times New Roman" w:hAnsi="Times New Roman" w:cs="Times New Roman"/>
          <w:lang w:val="en-US" w:eastAsia="ja-JP"/>
        </w:rPr>
        <w:t>URL</w:t>
      </w:r>
      <w:r w:rsidRPr="00D621E8">
        <w:rPr>
          <w:rFonts w:ascii="Times New Roman" w:hAnsi="Times New Roman" w:cs="Times New Roman"/>
          <w:lang w:eastAsia="ja-JP"/>
        </w:rPr>
        <w:t xml:space="preserve">: </w:t>
      </w:r>
      <w:hyperlink r:id="rId10" w:history="1">
        <w:r w:rsidRPr="003A719B">
          <w:rPr>
            <w:rStyle w:val="a3"/>
            <w:rFonts w:ascii="Times New Roman" w:hAnsi="Times New Roman" w:cs="Times New Roman"/>
            <w:lang w:eastAsia="ja-JP"/>
          </w:rPr>
          <w:t>https://www.weforum.org/publications/global-gender-gap-report-2025/</w:t>
        </w:r>
      </w:hyperlink>
      <w:r>
        <w:rPr>
          <w:rFonts w:ascii="Times New Roman" w:hAnsi="Times New Roman" w:cs="Times New Roman"/>
          <w:lang w:eastAsia="ja-JP"/>
        </w:rPr>
        <w:t xml:space="preserve"> </w:t>
      </w:r>
      <w:r w:rsidRPr="00D621E8">
        <w:rPr>
          <w:rFonts w:ascii="Times New Roman" w:hAnsi="Times New Roman" w:cs="Times New Roman"/>
          <w:lang w:eastAsia="ja-JP"/>
        </w:rPr>
        <w:t xml:space="preserve"> (дата обращения 0</w:t>
      </w:r>
      <w:r>
        <w:rPr>
          <w:rFonts w:ascii="Times New Roman" w:hAnsi="Times New Roman" w:cs="Times New Roman"/>
          <w:lang w:eastAsia="ja-JP"/>
        </w:rPr>
        <w:t>1</w:t>
      </w:r>
      <w:r w:rsidRPr="00D621E8">
        <w:rPr>
          <w:rFonts w:ascii="Times New Roman" w:hAnsi="Times New Roman" w:cs="Times New Roman"/>
          <w:lang w:eastAsia="ja-JP"/>
        </w:rPr>
        <w:t>.0</w:t>
      </w:r>
      <w:r>
        <w:rPr>
          <w:rFonts w:ascii="Times New Roman" w:hAnsi="Times New Roman" w:cs="Times New Roman"/>
          <w:lang w:eastAsia="ja-JP"/>
        </w:rPr>
        <w:t>3</w:t>
      </w:r>
      <w:r w:rsidRPr="00D621E8">
        <w:rPr>
          <w:rFonts w:ascii="Times New Roman" w:hAnsi="Times New Roman" w:cs="Times New Roman"/>
          <w:lang w:eastAsia="ja-JP"/>
        </w:rPr>
        <w:t>.202</w:t>
      </w:r>
      <w:r>
        <w:rPr>
          <w:rFonts w:ascii="Times New Roman" w:hAnsi="Times New Roman" w:cs="Times New Roman"/>
          <w:lang w:eastAsia="ja-JP"/>
        </w:rPr>
        <w:t>6</w:t>
      </w:r>
      <w:r w:rsidRPr="00D621E8">
        <w:rPr>
          <w:rFonts w:ascii="Times New Roman" w:hAnsi="Times New Roman" w:cs="Times New Roman"/>
          <w:lang w:eastAsia="ja-JP"/>
        </w:rPr>
        <w:t>).</w:t>
      </w:r>
    </w:p>
    <w:p w:rsidR="00D621E8" w:rsidRPr="00D621E8" w:rsidRDefault="00D621E8" w:rsidP="00D621E8">
      <w:pPr>
        <w:ind w:left="360"/>
        <w:jc w:val="both"/>
        <w:rPr>
          <w:rFonts w:ascii="Times New Roman" w:hAnsi="Times New Roman" w:cs="Times New Roman"/>
          <w:lang w:eastAsia="ja-JP"/>
        </w:rPr>
      </w:pPr>
    </w:p>
    <w:sectPr w:rsidR="00D621E8" w:rsidRPr="00D621E8" w:rsidSect="00E947F0">
      <w:pgSz w:w="11906" w:h="16838"/>
      <w:pgMar w:top="1134" w:right="1270" w:bottom="1134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36B" w:rsidRDefault="0099636B" w:rsidP="000167E3">
      <w:r>
        <w:separator/>
      </w:r>
    </w:p>
  </w:endnote>
  <w:endnote w:type="continuationSeparator" w:id="0">
    <w:p w:rsidR="0099636B" w:rsidRDefault="0099636B" w:rsidP="0001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36B" w:rsidRDefault="0099636B" w:rsidP="000167E3">
      <w:r>
        <w:separator/>
      </w:r>
    </w:p>
  </w:footnote>
  <w:footnote w:type="continuationSeparator" w:id="0">
    <w:p w:rsidR="0099636B" w:rsidRDefault="0099636B" w:rsidP="0001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809"/>
    <w:multiLevelType w:val="multilevel"/>
    <w:tmpl w:val="F8E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4382D"/>
    <w:multiLevelType w:val="hybridMultilevel"/>
    <w:tmpl w:val="302A098E"/>
    <w:lvl w:ilvl="0" w:tplc="421C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041F3"/>
    <w:multiLevelType w:val="hybridMultilevel"/>
    <w:tmpl w:val="7B68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555C4"/>
    <w:multiLevelType w:val="multilevel"/>
    <w:tmpl w:val="826258D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-57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-43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4" w15:restartNumberingAfterBreak="0">
    <w:nsid w:val="4E7234DF"/>
    <w:multiLevelType w:val="hybridMultilevel"/>
    <w:tmpl w:val="FF9C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3297A"/>
    <w:multiLevelType w:val="multilevel"/>
    <w:tmpl w:val="E19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361231">
    <w:abstractNumId w:val="2"/>
  </w:num>
  <w:num w:numId="2" w16cid:durableId="405346271">
    <w:abstractNumId w:val="0"/>
  </w:num>
  <w:num w:numId="3" w16cid:durableId="1189832142">
    <w:abstractNumId w:val="5"/>
  </w:num>
  <w:num w:numId="4" w16cid:durableId="1979071018">
    <w:abstractNumId w:val="1"/>
  </w:num>
  <w:num w:numId="5" w16cid:durableId="1333877712">
    <w:abstractNumId w:val="4"/>
  </w:num>
  <w:num w:numId="6" w16cid:durableId="36394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EB"/>
    <w:rsid w:val="000167E3"/>
    <w:rsid w:val="00031383"/>
    <w:rsid w:val="000565DF"/>
    <w:rsid w:val="000859C1"/>
    <w:rsid w:val="00094610"/>
    <w:rsid w:val="001943DF"/>
    <w:rsid w:val="001B0E69"/>
    <w:rsid w:val="001E119F"/>
    <w:rsid w:val="00200224"/>
    <w:rsid w:val="0020190E"/>
    <w:rsid w:val="002127EB"/>
    <w:rsid w:val="0026434E"/>
    <w:rsid w:val="002E38E2"/>
    <w:rsid w:val="002E7E4B"/>
    <w:rsid w:val="0032573F"/>
    <w:rsid w:val="003A402C"/>
    <w:rsid w:val="004575CD"/>
    <w:rsid w:val="00484D9C"/>
    <w:rsid w:val="004B7B80"/>
    <w:rsid w:val="004D3EC5"/>
    <w:rsid w:val="004D4353"/>
    <w:rsid w:val="004D4E9C"/>
    <w:rsid w:val="004D62B5"/>
    <w:rsid w:val="004E06B0"/>
    <w:rsid w:val="004E2167"/>
    <w:rsid w:val="00593A1C"/>
    <w:rsid w:val="005946F4"/>
    <w:rsid w:val="005C7429"/>
    <w:rsid w:val="00666999"/>
    <w:rsid w:val="00717819"/>
    <w:rsid w:val="007342C9"/>
    <w:rsid w:val="00794B0F"/>
    <w:rsid w:val="007D73C3"/>
    <w:rsid w:val="00817674"/>
    <w:rsid w:val="00846B76"/>
    <w:rsid w:val="0085157C"/>
    <w:rsid w:val="008A1E88"/>
    <w:rsid w:val="008B5B26"/>
    <w:rsid w:val="008F5A86"/>
    <w:rsid w:val="00914436"/>
    <w:rsid w:val="00914FC1"/>
    <w:rsid w:val="0095104E"/>
    <w:rsid w:val="009518FE"/>
    <w:rsid w:val="009526A6"/>
    <w:rsid w:val="0099636B"/>
    <w:rsid w:val="0099788C"/>
    <w:rsid w:val="009A2375"/>
    <w:rsid w:val="00A7030C"/>
    <w:rsid w:val="00AE2E1D"/>
    <w:rsid w:val="00AF4A2A"/>
    <w:rsid w:val="00AF7B54"/>
    <w:rsid w:val="00B02344"/>
    <w:rsid w:val="00B7789B"/>
    <w:rsid w:val="00BA2239"/>
    <w:rsid w:val="00BC661C"/>
    <w:rsid w:val="00BD62E2"/>
    <w:rsid w:val="00C34B1F"/>
    <w:rsid w:val="00C62931"/>
    <w:rsid w:val="00CA7867"/>
    <w:rsid w:val="00CC11D5"/>
    <w:rsid w:val="00D36FA6"/>
    <w:rsid w:val="00D621E8"/>
    <w:rsid w:val="00DB272C"/>
    <w:rsid w:val="00DC2CAF"/>
    <w:rsid w:val="00E00A56"/>
    <w:rsid w:val="00E33C98"/>
    <w:rsid w:val="00E723B6"/>
    <w:rsid w:val="00E73158"/>
    <w:rsid w:val="00E8470F"/>
    <w:rsid w:val="00E947F0"/>
    <w:rsid w:val="00EA69CA"/>
    <w:rsid w:val="00EC79CD"/>
    <w:rsid w:val="00F25F7D"/>
    <w:rsid w:val="00F85F35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F2A76"/>
  <w15:chartTrackingRefBased/>
  <w15:docId w15:val="{AB032A85-F9BE-5746-9032-3C4392B4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E2E1D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US"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E1D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val="en-US" w:eastAsia="ja-JP"/>
      <w14:ligatures w14:val="none"/>
    </w:rPr>
  </w:style>
  <w:style w:type="character" w:styleId="a3">
    <w:name w:val="Hyperlink"/>
    <w:basedOn w:val="a0"/>
    <w:uiPriority w:val="99"/>
    <w:unhideWhenUsed/>
    <w:rsid w:val="002002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22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022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3A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styleId="a7">
    <w:name w:val="FollowedHyperlink"/>
    <w:basedOn w:val="a0"/>
    <w:uiPriority w:val="99"/>
    <w:semiHidden/>
    <w:unhideWhenUsed/>
    <w:rsid w:val="00794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ru/gender-equalit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etchenko@edu.hs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forum.org/publications/global-gender-gap-report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jp.niad.ac.jp/en/news/schoolbasicsurvey20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592</Words>
  <Characters>4634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 Zen</dc:creator>
  <cp:keywords/>
  <dc:description/>
  <cp:lastModifiedBy>Зетченко Ксения Андреевна</cp:lastModifiedBy>
  <cp:revision>7</cp:revision>
  <dcterms:created xsi:type="dcterms:W3CDTF">2026-03-02T16:40:00Z</dcterms:created>
  <dcterms:modified xsi:type="dcterms:W3CDTF">2026-03-09T20:50:00Z</dcterms:modified>
</cp:coreProperties>
</file>