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21F" w:rsidRPr="0003121F" w:rsidRDefault="0003121F" w:rsidP="0003121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121F" w:rsidRDefault="0003121F" w:rsidP="007427FE">
      <w:pPr>
        <w:ind w:firstLine="567"/>
        <w:jc w:val="center"/>
        <w:rPr>
          <w:rFonts w:ascii="Times New Roman" w:hAnsi="Times New Roman" w:cs="Times New Roman"/>
          <w:b/>
        </w:rPr>
      </w:pPr>
      <w:r w:rsidRPr="007427FE">
        <w:rPr>
          <w:rFonts w:ascii="Times New Roman" w:hAnsi="Times New Roman" w:cs="Times New Roman"/>
          <w:b/>
        </w:rPr>
        <w:t>Картография как искусство власти в Империи Великих Моголов</w:t>
      </w:r>
    </w:p>
    <w:p w:rsidR="007427FE" w:rsidRPr="007427FE" w:rsidRDefault="007427FE" w:rsidP="007427FE">
      <w:pPr>
        <w:ind w:firstLine="567"/>
        <w:jc w:val="center"/>
        <w:rPr>
          <w:rFonts w:ascii="Times New Roman" w:hAnsi="Times New Roman" w:cs="Times New Roman"/>
          <w:b/>
        </w:rPr>
      </w:pPr>
    </w:p>
    <w:p w:rsidR="0003121F" w:rsidRPr="007427FE" w:rsidRDefault="0003121F" w:rsidP="007427FE">
      <w:pPr>
        <w:ind w:firstLine="567"/>
        <w:jc w:val="both"/>
        <w:rPr>
          <w:rFonts w:ascii="Times New Roman" w:hAnsi="Times New Roman" w:cs="Times New Roman"/>
        </w:rPr>
      </w:pPr>
      <w:r w:rsidRPr="007427FE">
        <w:rPr>
          <w:rFonts w:ascii="Times New Roman" w:hAnsi="Times New Roman" w:cs="Times New Roman"/>
        </w:rPr>
        <w:t xml:space="preserve">Проблема влияния и интерпретации европейской научной мысли в разных частях исламского мира раннего Нового времени долго рассматривалась историками картографии </w:t>
      </w:r>
      <w:r w:rsidR="001F2AE5" w:rsidRPr="007427FE">
        <w:rPr>
          <w:rFonts w:ascii="Times New Roman" w:hAnsi="Times New Roman" w:cs="Times New Roman"/>
        </w:rPr>
        <w:t xml:space="preserve">под призмой телеологического подхода, </w:t>
      </w:r>
      <w:r w:rsidR="00B02D62" w:rsidRPr="007427FE">
        <w:rPr>
          <w:rFonts w:ascii="Times New Roman" w:hAnsi="Times New Roman" w:cs="Times New Roman"/>
        </w:rPr>
        <w:t xml:space="preserve">основанного на идее технологического превосходства Европы над менее развитыми «периферийными» территориями. </w:t>
      </w:r>
      <w:r w:rsidR="00C70AF6" w:rsidRPr="007427FE">
        <w:rPr>
          <w:rFonts w:ascii="Times New Roman" w:hAnsi="Times New Roman" w:cs="Times New Roman"/>
        </w:rPr>
        <w:t>Однако и</w:t>
      </w:r>
      <w:r w:rsidR="00B02D62" w:rsidRPr="007427FE">
        <w:rPr>
          <w:rFonts w:ascii="Times New Roman" w:hAnsi="Times New Roman" w:cs="Times New Roman"/>
        </w:rPr>
        <w:t xml:space="preserve">зучение визуальных и письменных источников Империи Великих Моголов </w:t>
      </w:r>
      <w:r w:rsidR="00B02D62" w:rsidRPr="007427FE">
        <w:rPr>
          <w:rFonts w:ascii="Times New Roman" w:hAnsi="Times New Roman" w:cs="Times New Roman"/>
          <w:lang w:val="en-US"/>
        </w:rPr>
        <w:t>XVI</w:t>
      </w:r>
      <w:r w:rsidR="00B02D62" w:rsidRPr="007427FE">
        <w:rPr>
          <w:rFonts w:ascii="Times New Roman" w:hAnsi="Times New Roman" w:cs="Times New Roman"/>
        </w:rPr>
        <w:t xml:space="preserve"> – </w:t>
      </w:r>
      <w:r w:rsidR="00B02D62" w:rsidRPr="007427FE">
        <w:rPr>
          <w:rFonts w:ascii="Times New Roman" w:hAnsi="Times New Roman" w:cs="Times New Roman"/>
          <w:lang w:val="en-US"/>
        </w:rPr>
        <w:t>XVII</w:t>
      </w:r>
      <w:r w:rsidR="00B02D62" w:rsidRPr="007427FE">
        <w:rPr>
          <w:rFonts w:ascii="Times New Roman" w:hAnsi="Times New Roman" w:cs="Times New Roman"/>
        </w:rPr>
        <w:t xml:space="preserve"> вв. ставит под сомнение эту парадигму, выдвигая на передний план совершенно иные функции картографического изображения. </w:t>
      </w:r>
      <w:r w:rsidR="00C70AF6" w:rsidRPr="007427FE">
        <w:rPr>
          <w:rFonts w:ascii="Times New Roman" w:hAnsi="Times New Roman" w:cs="Times New Roman"/>
        </w:rPr>
        <w:t xml:space="preserve">Исследование </w:t>
      </w:r>
      <w:proofErr w:type="spellStart"/>
      <w:r w:rsidR="00C70AF6" w:rsidRPr="007427FE">
        <w:rPr>
          <w:rFonts w:ascii="Times New Roman" w:hAnsi="Times New Roman" w:cs="Times New Roman"/>
        </w:rPr>
        <w:t>могольских</w:t>
      </w:r>
      <w:proofErr w:type="spellEnd"/>
      <w:r w:rsidR="00C70AF6" w:rsidRPr="007427FE">
        <w:rPr>
          <w:rFonts w:ascii="Times New Roman" w:hAnsi="Times New Roman" w:cs="Times New Roman"/>
        </w:rPr>
        <w:t xml:space="preserve"> миниатюр в рамках развития картографической традиции Индии обнаруживает неординарную трактовку и сложность механизмов адаптации европейских картографических форм.</w:t>
      </w:r>
    </w:p>
    <w:p w:rsidR="00C70AF6" w:rsidRPr="007427FE" w:rsidRDefault="00C70AF6" w:rsidP="007427FE">
      <w:pPr>
        <w:ind w:firstLine="567"/>
        <w:jc w:val="both"/>
        <w:rPr>
          <w:rFonts w:ascii="Times New Roman" w:hAnsi="Times New Roman" w:cs="Times New Roman"/>
        </w:rPr>
      </w:pPr>
      <w:r w:rsidRPr="007427FE">
        <w:rPr>
          <w:rFonts w:ascii="Times New Roman" w:hAnsi="Times New Roman" w:cs="Times New Roman"/>
        </w:rPr>
        <w:t xml:space="preserve">Историография проблемы прошла путь от фактографического подхода, представленного «пионерными» работами </w:t>
      </w:r>
      <w:proofErr w:type="spellStart"/>
      <w:r w:rsidRPr="007427FE">
        <w:rPr>
          <w:rFonts w:ascii="Times New Roman" w:hAnsi="Times New Roman" w:cs="Times New Roman"/>
        </w:rPr>
        <w:t>Ирфана</w:t>
      </w:r>
      <w:proofErr w:type="spellEnd"/>
      <w:r w:rsidRPr="007427FE">
        <w:rPr>
          <w:rFonts w:ascii="Times New Roman" w:hAnsi="Times New Roman" w:cs="Times New Roman"/>
        </w:rPr>
        <w:t xml:space="preserve"> </w:t>
      </w:r>
      <w:proofErr w:type="spellStart"/>
      <w:r w:rsidRPr="007427FE">
        <w:rPr>
          <w:rFonts w:ascii="Times New Roman" w:hAnsi="Times New Roman" w:cs="Times New Roman"/>
        </w:rPr>
        <w:t>Хабиба</w:t>
      </w:r>
      <w:proofErr w:type="spellEnd"/>
      <w:r w:rsidR="00A12A81" w:rsidRPr="00A12A81">
        <w:rPr>
          <w:rFonts w:ascii="Times New Roman" w:hAnsi="Times New Roman" w:cs="Times New Roman"/>
        </w:rPr>
        <w:t xml:space="preserve"> [5]</w:t>
      </w:r>
      <w:r w:rsidRPr="007427FE">
        <w:rPr>
          <w:rFonts w:ascii="Times New Roman" w:hAnsi="Times New Roman" w:cs="Times New Roman"/>
        </w:rPr>
        <w:t xml:space="preserve">, к глубокому символическому анализу, наиболее полно реализованному в работах </w:t>
      </w:r>
      <w:proofErr w:type="spellStart"/>
      <w:r w:rsidRPr="007427FE">
        <w:rPr>
          <w:rFonts w:ascii="Times New Roman" w:hAnsi="Times New Roman" w:cs="Times New Roman"/>
        </w:rPr>
        <w:t>Эббы</w:t>
      </w:r>
      <w:proofErr w:type="spellEnd"/>
      <w:r w:rsidRPr="007427FE">
        <w:rPr>
          <w:rFonts w:ascii="Times New Roman" w:hAnsi="Times New Roman" w:cs="Times New Roman"/>
        </w:rPr>
        <w:t xml:space="preserve"> Кох</w:t>
      </w:r>
      <w:r w:rsidR="00A12A81" w:rsidRPr="00A12A81">
        <w:rPr>
          <w:rFonts w:ascii="Times New Roman" w:hAnsi="Times New Roman" w:cs="Times New Roman"/>
        </w:rPr>
        <w:t xml:space="preserve"> [3]</w:t>
      </w:r>
      <w:r w:rsidRPr="007427FE">
        <w:rPr>
          <w:rFonts w:ascii="Times New Roman" w:hAnsi="Times New Roman" w:cs="Times New Roman"/>
        </w:rPr>
        <w:t xml:space="preserve">. Её методология </w:t>
      </w:r>
      <w:r w:rsidR="005A5362" w:rsidRPr="007427FE">
        <w:rPr>
          <w:rFonts w:ascii="Times New Roman" w:hAnsi="Times New Roman" w:cs="Times New Roman"/>
        </w:rPr>
        <w:t>была сформирована под влиянием коллективного труда «T</w:t>
      </w:r>
      <w:r w:rsidR="005A5362" w:rsidRPr="007427FE">
        <w:rPr>
          <w:rFonts w:ascii="Times New Roman" w:hAnsi="Times New Roman" w:cs="Times New Roman"/>
          <w:lang w:val="en-US"/>
        </w:rPr>
        <w:t>he</w:t>
      </w:r>
      <w:r w:rsidR="005A5362" w:rsidRPr="007427FE">
        <w:rPr>
          <w:rFonts w:ascii="Times New Roman" w:hAnsi="Times New Roman" w:cs="Times New Roman"/>
        </w:rPr>
        <w:t xml:space="preserve"> </w:t>
      </w:r>
      <w:r w:rsidR="005A5362" w:rsidRPr="007427FE">
        <w:rPr>
          <w:rFonts w:ascii="Times New Roman" w:hAnsi="Times New Roman" w:cs="Times New Roman"/>
          <w:lang w:val="en-US"/>
        </w:rPr>
        <w:t>History</w:t>
      </w:r>
      <w:r w:rsidR="005A5362" w:rsidRPr="007427FE">
        <w:rPr>
          <w:rFonts w:ascii="Times New Roman" w:hAnsi="Times New Roman" w:cs="Times New Roman"/>
        </w:rPr>
        <w:t xml:space="preserve"> </w:t>
      </w:r>
      <w:r w:rsidR="005A5362" w:rsidRPr="007427FE">
        <w:rPr>
          <w:rFonts w:ascii="Times New Roman" w:hAnsi="Times New Roman" w:cs="Times New Roman"/>
          <w:lang w:val="en-US"/>
        </w:rPr>
        <w:t>of</w:t>
      </w:r>
      <w:r w:rsidR="005A5362" w:rsidRPr="007427FE">
        <w:rPr>
          <w:rFonts w:ascii="Times New Roman" w:hAnsi="Times New Roman" w:cs="Times New Roman"/>
        </w:rPr>
        <w:t xml:space="preserve"> </w:t>
      </w:r>
      <w:r w:rsidR="005A5362" w:rsidRPr="007427FE">
        <w:rPr>
          <w:rFonts w:ascii="Times New Roman" w:hAnsi="Times New Roman" w:cs="Times New Roman"/>
          <w:lang w:val="en-US"/>
        </w:rPr>
        <w:t>the</w:t>
      </w:r>
      <w:r w:rsidR="005A5362" w:rsidRPr="007427FE">
        <w:rPr>
          <w:rFonts w:ascii="Times New Roman" w:hAnsi="Times New Roman" w:cs="Times New Roman"/>
        </w:rPr>
        <w:t xml:space="preserve"> </w:t>
      </w:r>
      <w:proofErr w:type="spellStart"/>
      <w:r w:rsidR="005A5362" w:rsidRPr="007427FE">
        <w:rPr>
          <w:rFonts w:ascii="Times New Roman" w:hAnsi="Times New Roman" w:cs="Times New Roman"/>
          <w:lang w:val="en-US"/>
        </w:rPr>
        <w:t>Cantography</w:t>
      </w:r>
      <w:proofErr w:type="spellEnd"/>
      <w:r w:rsidR="005A5362" w:rsidRPr="007427FE">
        <w:rPr>
          <w:rFonts w:ascii="Times New Roman" w:hAnsi="Times New Roman" w:cs="Times New Roman"/>
        </w:rPr>
        <w:t>»</w:t>
      </w:r>
      <w:r w:rsidR="00A12A81" w:rsidRPr="00A12A81">
        <w:rPr>
          <w:rFonts w:ascii="Times New Roman" w:hAnsi="Times New Roman" w:cs="Times New Roman"/>
        </w:rPr>
        <w:t xml:space="preserve"> [6]</w:t>
      </w:r>
      <w:r w:rsidR="005A5362" w:rsidRPr="007427FE">
        <w:rPr>
          <w:rFonts w:ascii="Times New Roman" w:hAnsi="Times New Roman" w:cs="Times New Roman"/>
        </w:rPr>
        <w:t>: в фокусе внимания оказались именно социокультурн</w:t>
      </w:r>
      <w:bookmarkStart w:id="0" w:name="_GoBack"/>
      <w:bookmarkEnd w:id="0"/>
      <w:r w:rsidR="005A5362" w:rsidRPr="007427FE">
        <w:rPr>
          <w:rFonts w:ascii="Times New Roman" w:hAnsi="Times New Roman" w:cs="Times New Roman"/>
        </w:rPr>
        <w:t xml:space="preserve">ые функции карт. Большой вклад в развитие этой мысли внес Мэтью </w:t>
      </w:r>
      <w:proofErr w:type="spellStart"/>
      <w:r w:rsidR="005A5362" w:rsidRPr="007427FE">
        <w:rPr>
          <w:rFonts w:ascii="Times New Roman" w:hAnsi="Times New Roman" w:cs="Times New Roman"/>
        </w:rPr>
        <w:t>Эдни</w:t>
      </w:r>
      <w:proofErr w:type="spellEnd"/>
      <w:r w:rsidR="00A12A81" w:rsidRPr="00A12A81">
        <w:rPr>
          <w:rFonts w:ascii="Times New Roman" w:hAnsi="Times New Roman" w:cs="Times New Roman"/>
        </w:rPr>
        <w:t xml:space="preserve"> [4]</w:t>
      </w:r>
      <w:r w:rsidR="005A5362" w:rsidRPr="007427FE">
        <w:rPr>
          <w:rFonts w:ascii="Times New Roman" w:hAnsi="Times New Roman" w:cs="Times New Roman"/>
        </w:rPr>
        <w:t>, призывающий рассматривать пространственные изображения в их собственном культурном контексте и уходить от представлений об «универсальной» картографии.</w:t>
      </w:r>
    </w:p>
    <w:p w:rsidR="005A5362" w:rsidRPr="007427FE" w:rsidRDefault="005A5362" w:rsidP="007427FE">
      <w:pPr>
        <w:ind w:firstLine="567"/>
        <w:jc w:val="both"/>
        <w:rPr>
          <w:rFonts w:ascii="Times New Roman" w:hAnsi="Times New Roman" w:cs="Times New Roman"/>
        </w:rPr>
      </w:pPr>
      <w:r w:rsidRPr="007427FE">
        <w:rPr>
          <w:rFonts w:ascii="Times New Roman" w:hAnsi="Times New Roman" w:cs="Times New Roman"/>
        </w:rPr>
        <w:t>Источники представлены придворными аллегорическими миниатюрами и историческими хрониками, главным образом «Падишах-</w:t>
      </w:r>
      <w:proofErr w:type="spellStart"/>
      <w:r w:rsidRPr="007427FE">
        <w:rPr>
          <w:rFonts w:ascii="Times New Roman" w:hAnsi="Times New Roman" w:cs="Times New Roman"/>
        </w:rPr>
        <w:t>наме</w:t>
      </w:r>
      <w:proofErr w:type="spellEnd"/>
      <w:r w:rsidRPr="007427FE">
        <w:rPr>
          <w:rFonts w:ascii="Times New Roman" w:hAnsi="Times New Roman" w:cs="Times New Roman"/>
        </w:rPr>
        <w:t xml:space="preserve">». Методология базируется на </w:t>
      </w:r>
      <w:r w:rsidR="00F82937" w:rsidRPr="007427FE">
        <w:rPr>
          <w:rFonts w:ascii="Times New Roman" w:hAnsi="Times New Roman" w:cs="Times New Roman"/>
        </w:rPr>
        <w:t>сочетании межкультурного, контекстуального и функционального подход</w:t>
      </w:r>
      <w:r w:rsidR="007427FE">
        <w:rPr>
          <w:rFonts w:ascii="Times New Roman" w:hAnsi="Times New Roman" w:cs="Times New Roman"/>
        </w:rPr>
        <w:t>ов</w:t>
      </w:r>
      <w:r w:rsidR="00F82937" w:rsidRPr="007427FE">
        <w:rPr>
          <w:rFonts w:ascii="Times New Roman" w:hAnsi="Times New Roman" w:cs="Times New Roman"/>
        </w:rPr>
        <w:t xml:space="preserve">, что позволяет в полной мере проанализировать способы репрезентации пространства </w:t>
      </w:r>
      <w:proofErr w:type="spellStart"/>
      <w:r w:rsidR="00F82937" w:rsidRPr="007427FE">
        <w:rPr>
          <w:rFonts w:ascii="Times New Roman" w:hAnsi="Times New Roman" w:cs="Times New Roman"/>
        </w:rPr>
        <w:t>могольской</w:t>
      </w:r>
      <w:proofErr w:type="spellEnd"/>
      <w:r w:rsidR="00F82937" w:rsidRPr="007427FE">
        <w:rPr>
          <w:rFonts w:ascii="Times New Roman" w:hAnsi="Times New Roman" w:cs="Times New Roman"/>
        </w:rPr>
        <w:t xml:space="preserve"> знат</w:t>
      </w:r>
      <w:r w:rsidR="007427FE">
        <w:rPr>
          <w:rFonts w:ascii="Times New Roman" w:hAnsi="Times New Roman" w:cs="Times New Roman"/>
        </w:rPr>
        <w:t>ью</w:t>
      </w:r>
      <w:r w:rsidR="00F82937" w:rsidRPr="007427FE">
        <w:rPr>
          <w:rFonts w:ascii="Times New Roman" w:hAnsi="Times New Roman" w:cs="Times New Roman"/>
        </w:rPr>
        <w:t>, как культурно обусловленную практику.</w:t>
      </w:r>
    </w:p>
    <w:p w:rsidR="00F82937" w:rsidRPr="007427FE" w:rsidRDefault="00F82937" w:rsidP="007427FE">
      <w:pPr>
        <w:ind w:firstLine="567"/>
        <w:jc w:val="both"/>
        <w:rPr>
          <w:rFonts w:ascii="Times New Roman" w:hAnsi="Times New Roman" w:cs="Times New Roman"/>
        </w:rPr>
      </w:pPr>
      <w:r w:rsidRPr="007427FE">
        <w:rPr>
          <w:rFonts w:ascii="Times New Roman" w:hAnsi="Times New Roman" w:cs="Times New Roman"/>
        </w:rPr>
        <w:t xml:space="preserve">Оригинальность исследования заключается в выявлении двух принципиально различных стратегий взаимодействия с европейскими картографическими знаниями при </w:t>
      </w:r>
      <w:proofErr w:type="spellStart"/>
      <w:r w:rsidRPr="007427FE">
        <w:rPr>
          <w:rFonts w:ascii="Times New Roman" w:hAnsi="Times New Roman" w:cs="Times New Roman"/>
        </w:rPr>
        <w:t>могольском</w:t>
      </w:r>
      <w:proofErr w:type="spellEnd"/>
      <w:r w:rsidRPr="007427FE">
        <w:rPr>
          <w:rFonts w:ascii="Times New Roman" w:hAnsi="Times New Roman" w:cs="Times New Roman"/>
        </w:rPr>
        <w:t xml:space="preserve"> дворе. В период правления </w:t>
      </w:r>
      <w:r w:rsidR="00EB37F6" w:rsidRPr="007427FE">
        <w:rPr>
          <w:rFonts w:ascii="Times New Roman" w:hAnsi="Times New Roman" w:cs="Times New Roman"/>
        </w:rPr>
        <w:t>и</w:t>
      </w:r>
      <w:r w:rsidRPr="007427FE">
        <w:rPr>
          <w:rFonts w:ascii="Times New Roman" w:hAnsi="Times New Roman" w:cs="Times New Roman"/>
        </w:rPr>
        <w:t xml:space="preserve">мператора </w:t>
      </w:r>
      <w:proofErr w:type="spellStart"/>
      <w:r w:rsidRPr="007427FE">
        <w:rPr>
          <w:rFonts w:ascii="Times New Roman" w:hAnsi="Times New Roman" w:cs="Times New Roman"/>
        </w:rPr>
        <w:t>Джахангира</w:t>
      </w:r>
      <w:proofErr w:type="spellEnd"/>
      <w:r w:rsidRPr="007427FE">
        <w:rPr>
          <w:rFonts w:ascii="Times New Roman" w:hAnsi="Times New Roman" w:cs="Times New Roman"/>
        </w:rPr>
        <w:t xml:space="preserve"> заимствованные образы подвергались символической трансформации: европейский глобус сознательно искажался</w:t>
      </w:r>
      <w:r w:rsidR="005B07D5" w:rsidRPr="007427FE">
        <w:rPr>
          <w:rFonts w:ascii="Times New Roman" w:hAnsi="Times New Roman" w:cs="Times New Roman"/>
        </w:rPr>
        <w:t>, чтобы поместить Индию в центр мира и продемонстрировать этим жестом свою политическую позицию. При императоре Шах-</w:t>
      </w:r>
      <w:proofErr w:type="spellStart"/>
      <w:r w:rsidR="005B07D5" w:rsidRPr="007427FE">
        <w:rPr>
          <w:rFonts w:ascii="Times New Roman" w:hAnsi="Times New Roman" w:cs="Times New Roman"/>
        </w:rPr>
        <w:t>Джахане</w:t>
      </w:r>
      <w:proofErr w:type="spellEnd"/>
      <w:r w:rsidR="005B07D5" w:rsidRPr="007427FE">
        <w:rPr>
          <w:rFonts w:ascii="Times New Roman" w:hAnsi="Times New Roman" w:cs="Times New Roman"/>
        </w:rPr>
        <w:t xml:space="preserve"> акцент сместился в сторону прагматического использования отдельных визуальных приемов, как панорамная перспектива или условные обозначения рельефа местности. Параллельно сохранялась и автохтонная традиция координатной картографии, представленная наследием исламской науки</w:t>
      </w:r>
      <w:r w:rsidR="00EB37F6" w:rsidRPr="007427FE">
        <w:rPr>
          <w:rFonts w:ascii="Times New Roman" w:hAnsi="Times New Roman" w:cs="Times New Roman"/>
        </w:rPr>
        <w:t xml:space="preserve">, но её </w:t>
      </w:r>
      <w:r w:rsidR="005B07D5" w:rsidRPr="007427FE">
        <w:rPr>
          <w:rFonts w:ascii="Times New Roman" w:hAnsi="Times New Roman" w:cs="Times New Roman"/>
        </w:rPr>
        <w:t>изоляци</w:t>
      </w:r>
      <w:r w:rsidR="00EB37F6" w:rsidRPr="007427FE">
        <w:rPr>
          <w:rFonts w:ascii="Times New Roman" w:hAnsi="Times New Roman" w:cs="Times New Roman"/>
        </w:rPr>
        <w:t>я</w:t>
      </w:r>
      <w:r w:rsidR="005B07D5" w:rsidRPr="007427FE">
        <w:rPr>
          <w:rFonts w:ascii="Times New Roman" w:hAnsi="Times New Roman" w:cs="Times New Roman"/>
        </w:rPr>
        <w:t xml:space="preserve"> от практических наблюдений приводила к стагнации и накоплению ошибок.</w:t>
      </w:r>
    </w:p>
    <w:p w:rsidR="005B07D5" w:rsidRPr="007427FE" w:rsidRDefault="005B07D5" w:rsidP="007427FE">
      <w:pPr>
        <w:ind w:firstLine="567"/>
        <w:jc w:val="both"/>
        <w:rPr>
          <w:rFonts w:ascii="Times New Roman" w:hAnsi="Times New Roman" w:cs="Times New Roman"/>
        </w:rPr>
      </w:pPr>
      <w:r w:rsidRPr="007427FE">
        <w:rPr>
          <w:rFonts w:ascii="Times New Roman" w:hAnsi="Times New Roman" w:cs="Times New Roman"/>
        </w:rPr>
        <w:t xml:space="preserve">Восприятие европейской картографии в Южной Азии не было пассивным. Оно представляло собой сложный процесс, в ходе которого европейские образцы тщательно изучались, «разбивались» на «нужные» детали и грамотно интегрировались в </w:t>
      </w:r>
      <w:proofErr w:type="spellStart"/>
      <w:r w:rsidRPr="007427FE">
        <w:rPr>
          <w:rFonts w:ascii="Times New Roman" w:hAnsi="Times New Roman" w:cs="Times New Roman"/>
        </w:rPr>
        <w:t>могольскую</w:t>
      </w:r>
      <w:proofErr w:type="spellEnd"/>
      <w:r w:rsidRPr="007427FE">
        <w:rPr>
          <w:rFonts w:ascii="Times New Roman" w:hAnsi="Times New Roman" w:cs="Times New Roman"/>
        </w:rPr>
        <w:t xml:space="preserve"> культуру для решения внутри- и внешнеполитических задач</w:t>
      </w:r>
      <w:r w:rsidR="00EB37F6" w:rsidRPr="007427FE">
        <w:rPr>
          <w:rFonts w:ascii="Times New Roman" w:hAnsi="Times New Roman" w:cs="Times New Roman"/>
        </w:rPr>
        <w:t xml:space="preserve">. К развитию </w:t>
      </w:r>
      <w:proofErr w:type="spellStart"/>
      <w:r w:rsidR="00EB37F6" w:rsidRPr="007427FE">
        <w:rPr>
          <w:rFonts w:ascii="Times New Roman" w:hAnsi="Times New Roman" w:cs="Times New Roman"/>
        </w:rPr>
        <w:t>могольской</w:t>
      </w:r>
      <w:proofErr w:type="spellEnd"/>
      <w:r w:rsidR="00EB37F6" w:rsidRPr="007427FE">
        <w:rPr>
          <w:rFonts w:ascii="Times New Roman" w:hAnsi="Times New Roman" w:cs="Times New Roman"/>
        </w:rPr>
        <w:t xml:space="preserve"> картографической традиции нельзя применять понятие «научный» в европейском смысле, её следует оценивать в более широком контексте, как самостоятельную уникальную гибридную форму восприятия пространства на стыке политики и искусства со своей внутренней логикой, целями и задачами.</w:t>
      </w:r>
    </w:p>
    <w:p w:rsidR="00EB37F6" w:rsidRPr="007427FE" w:rsidRDefault="00EB37F6" w:rsidP="00A12A81">
      <w:pPr>
        <w:jc w:val="both"/>
        <w:rPr>
          <w:rFonts w:ascii="Times New Roman" w:hAnsi="Times New Roman" w:cs="Times New Roman"/>
        </w:rPr>
      </w:pPr>
    </w:p>
    <w:p w:rsidR="00EB37F6" w:rsidRPr="007427FE" w:rsidRDefault="00A12A81" w:rsidP="007427F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B37F6" w:rsidRPr="007427FE">
        <w:rPr>
          <w:rFonts w:ascii="Times New Roman" w:hAnsi="Times New Roman" w:cs="Times New Roman"/>
        </w:rPr>
        <w:t>. Крачковский И.Ю. Арабская географическая литература. М.: Восточная литература, 2004.</w:t>
      </w:r>
    </w:p>
    <w:p w:rsidR="00EB37F6" w:rsidRPr="007427FE" w:rsidRDefault="00A12A81" w:rsidP="007427FE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A12A81">
        <w:rPr>
          <w:rFonts w:ascii="Times New Roman" w:hAnsi="Times New Roman" w:cs="Times New Roman"/>
          <w:lang w:val="en-US"/>
        </w:rPr>
        <w:t>2</w:t>
      </w:r>
      <w:r w:rsidR="00EB37F6" w:rsidRPr="007427FE">
        <w:rPr>
          <w:rFonts w:ascii="Times New Roman" w:hAnsi="Times New Roman" w:cs="Times New Roman"/>
          <w:lang w:val="en-US"/>
        </w:rPr>
        <w:t>. Barber P., Harper T. Magnificent Maps: Power, Propaganda and Art / Peter Barber, Tom Harper. – London: The British Library, 2010.</w:t>
      </w:r>
    </w:p>
    <w:p w:rsidR="00EB37F6" w:rsidRPr="007427FE" w:rsidRDefault="00A12A81" w:rsidP="007427FE">
      <w:pPr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lastRenderedPageBreak/>
        <w:t>3</w:t>
      </w:r>
      <w:r w:rsidR="00EB37F6" w:rsidRPr="007427FE">
        <w:rPr>
          <w:rFonts w:ascii="Times New Roman" w:hAnsi="Times New Roman" w:cs="Times New Roman"/>
          <w:lang w:val="en-US"/>
        </w:rPr>
        <w:t xml:space="preserve">. Ebba Koch. The Symbolic Possession of the World: European Cartography in Mughal Allegory and History Painting // </w:t>
      </w:r>
      <w:proofErr w:type="spellStart"/>
      <w:r w:rsidR="00EB37F6" w:rsidRPr="007427FE">
        <w:rPr>
          <w:rFonts w:ascii="Times New Roman" w:hAnsi="Times New Roman" w:cs="Times New Roman"/>
          <w:lang w:val="en-US"/>
        </w:rPr>
        <w:t>Jornal</w:t>
      </w:r>
      <w:proofErr w:type="spellEnd"/>
      <w:r w:rsidR="00EB37F6" w:rsidRPr="007427FE">
        <w:rPr>
          <w:rFonts w:ascii="Times New Roman" w:hAnsi="Times New Roman" w:cs="Times New Roman"/>
          <w:lang w:val="en-US"/>
        </w:rPr>
        <w:t xml:space="preserve"> of the Economic and Social History of the Orient. 2012. Vol. 55. P. 547-580.</w:t>
      </w:r>
    </w:p>
    <w:p w:rsidR="00EB37F6" w:rsidRPr="007427FE" w:rsidRDefault="00A12A81" w:rsidP="007427FE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A12A81">
        <w:rPr>
          <w:rFonts w:ascii="Times New Roman" w:hAnsi="Times New Roman" w:cs="Times New Roman"/>
          <w:lang w:val="en-US"/>
        </w:rPr>
        <w:t>4</w:t>
      </w:r>
      <w:r w:rsidR="00EB37F6" w:rsidRPr="007427F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EB37F6" w:rsidRPr="007427FE">
        <w:rPr>
          <w:rFonts w:ascii="Times New Roman" w:hAnsi="Times New Roman" w:cs="Times New Roman"/>
          <w:lang w:val="en-US"/>
        </w:rPr>
        <w:t>Edney</w:t>
      </w:r>
      <w:proofErr w:type="spellEnd"/>
      <w:r w:rsidR="00EB37F6" w:rsidRPr="007427FE">
        <w:rPr>
          <w:rFonts w:ascii="Times New Roman" w:hAnsi="Times New Roman" w:cs="Times New Roman"/>
          <w:lang w:val="en-US"/>
        </w:rPr>
        <w:t xml:space="preserve"> M.H. Cartography: The Ideal and Its History. Chicago; London: The University of Chicago Press, 2019.</w:t>
      </w:r>
    </w:p>
    <w:p w:rsidR="00EB37F6" w:rsidRPr="007427FE" w:rsidRDefault="00A12A81" w:rsidP="007427FE">
      <w:pPr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5</w:t>
      </w:r>
      <w:r w:rsidR="00EB37F6" w:rsidRPr="007427FE">
        <w:rPr>
          <w:rFonts w:ascii="Times New Roman" w:hAnsi="Times New Roman" w:cs="Times New Roman"/>
          <w:lang w:val="en-US"/>
        </w:rPr>
        <w:t>. Habib Irfan. Cartography in Mughal India // Proceedings of the Indian History Congress. 1974. Vol. 35. P. 150-162.</w:t>
      </w:r>
    </w:p>
    <w:p w:rsidR="0003121F" w:rsidRPr="00EB37F6" w:rsidRDefault="00A12A81" w:rsidP="007427F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</w:rPr>
        <w:t>6</w:t>
      </w:r>
      <w:r w:rsidR="00EB37F6" w:rsidRPr="007427FE">
        <w:rPr>
          <w:rFonts w:ascii="Times New Roman" w:hAnsi="Times New Roman" w:cs="Times New Roman"/>
          <w:lang w:val="en-US"/>
        </w:rPr>
        <w:t xml:space="preserve">. The History of Cartography. Chicago-London: The University of Chicago Press, 1987. Vol. 1. 1992. Vol. 2. book 1, Vol. 2, book 2. </w:t>
      </w:r>
      <w:r w:rsidR="00EB37F6" w:rsidRPr="007427FE">
        <w:rPr>
          <w:rFonts w:ascii="Times New Roman" w:hAnsi="Times New Roman" w:cs="Times New Roman"/>
        </w:rPr>
        <w:t xml:space="preserve">1994. </w:t>
      </w:r>
      <w:proofErr w:type="spellStart"/>
      <w:r w:rsidR="00EB37F6" w:rsidRPr="007427FE">
        <w:rPr>
          <w:rFonts w:ascii="Times New Roman" w:hAnsi="Times New Roman" w:cs="Times New Roman"/>
        </w:rPr>
        <w:t>Vol</w:t>
      </w:r>
      <w:proofErr w:type="spellEnd"/>
      <w:r w:rsidR="00EB37F6" w:rsidRPr="007427FE">
        <w:rPr>
          <w:rFonts w:ascii="Times New Roman" w:hAnsi="Times New Roman" w:cs="Times New Roman"/>
        </w:rPr>
        <w:t xml:space="preserve">. 2 </w:t>
      </w:r>
      <w:proofErr w:type="spellStart"/>
      <w:r w:rsidR="00EB37F6" w:rsidRPr="007427FE">
        <w:rPr>
          <w:rFonts w:ascii="Times New Roman" w:hAnsi="Times New Roman" w:cs="Times New Roman"/>
        </w:rPr>
        <w:t>book</w:t>
      </w:r>
      <w:proofErr w:type="spellEnd"/>
      <w:r w:rsidR="00EB37F6" w:rsidRPr="007427FE">
        <w:rPr>
          <w:rFonts w:ascii="Times New Roman" w:hAnsi="Times New Roman" w:cs="Times New Roman"/>
        </w:rPr>
        <w:t xml:space="preserve"> 3. 1998.</w:t>
      </w:r>
    </w:p>
    <w:p w:rsidR="0003121F" w:rsidRPr="0003121F" w:rsidRDefault="0003121F" w:rsidP="0003121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3121F" w:rsidRPr="0003121F" w:rsidSect="007427FE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1F"/>
    <w:rsid w:val="0003121F"/>
    <w:rsid w:val="001F2AE5"/>
    <w:rsid w:val="003C5644"/>
    <w:rsid w:val="005A5362"/>
    <w:rsid w:val="005B07D5"/>
    <w:rsid w:val="007427FE"/>
    <w:rsid w:val="00A12A81"/>
    <w:rsid w:val="00AD761A"/>
    <w:rsid w:val="00B02D62"/>
    <w:rsid w:val="00C70AF6"/>
    <w:rsid w:val="00EB37F6"/>
    <w:rsid w:val="00F8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B429EB"/>
  <w15:chartTrackingRefBased/>
  <w15:docId w15:val="{5F35F99C-C82F-F34E-A2B9-819C5927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CB8078E8-6909-4446-921E-15115AC4C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2026-03-01T22:08:00Z</dcterms:created>
  <dcterms:modified xsi:type="dcterms:W3CDTF">2026-03-02T15:26:00Z</dcterms:modified>
</cp:coreProperties>
</file>