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Елисеева Вероника Владимировна 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4 курса бакалавриата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Российский государственный гуманитарный университет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Москва, Россия 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Проблема нарушения прав женщин в контексте государственной политики Турции в 2000–2025 гг.</w:t>
      </w:r>
    </w:p>
    <w:p w:rsidR="00000000" w:rsidDel="00000000" w:rsidP="00000000" w:rsidRDefault="00000000" w:rsidRPr="00000000" w14:paraId="0000000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последние годы проблема нарушения прав женщин в Турции стала актуальной не только внутри страны, но и за ее пределами. Данный вопрос стал крайне актуальным после того, как в 2021 году Турция вышла из Стамбульской конвенции, главного международного документа по защите женщин от насилия, что вызвало волну новых обсуждений и привлекло внимание к этой проблеме. Несмотря на позитивные изменения, такие как ратификация Конвенции о ликвидации всех форм дискриминации в отношении женщин в 1985 г. и принятие законов для защиты женщин, в современной турецкой политике наблюдается постепенный отход от поставленных целей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 приводит к увеличению случаев дискриминации, насилия и принудительных браков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Тема положения женщин в современной Турции привлекает внимание турецких политиков и ученых,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привело к появлению множества исследований, основанных на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разнообразных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отечественной науке эта тема остается недостаточно изученной.</w:t>
      </w:r>
    </w:p>
    <w:p w:rsidR="00000000" w:rsidDel="00000000" w:rsidP="00000000" w:rsidRDefault="00000000" w:rsidRPr="00000000" w14:paraId="00000007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shd w:fill="a2c4c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моего исследования стало изучение сфер проявления нарушения прав женщин в современной Турции. Оно основано на отчетах международных организаций, занимающихся этой темой, а также на данных, предоставленных государственными органами Турции,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качестве дополнительного источника использовались материалы СМИ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современной Турции проблема нарушения прав женщин стала особенно острой по нескольким причинам. Во-первых,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чрезвычайное положение 2016-2018 гг.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введенное после неудавшегося государственного переворота, который произошел 15 июля 2016 года. Этот период характеризуется всплеском насилия по отношению к женщинам, которых не только задерживали, но и в последствии подвергали изнасилованиям, пыткам и унижениям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Во-вторых,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пандемия COVID-19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внесла существенные изменения в жизни людей. Карантин и изоляция усугубили экономические проблемы, включая трудности служб поддержки и приютов для женщин, которые не могли эффективно работать в результате число жертв домашнего насилия увеличилось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В-третьих, в современной Турции одной из основных доктрин внутренней политики является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возврат к исламской норме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и, как следствие, в стране наблюдается процесс  маргинализации феминистских движений и инициатив по защите прав женщин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Вопреки тому, что статья 10 конституции Турции провозглашает равенство полов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женщины сталкиваются с дискриминационными практиками во множестве сфер. Доля женщин в парламенте остается крайне низкой, а именно 19,9%, что свидетельствует о наличии гендерного неравенства в области репрезентации женщин 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политической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среде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Встречаются ситуации, когда женщин не назначают на руководящие должности только из-за пола, что свидетельствует 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гендерной дискриминации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качестве примера можно привести кейс Хюльи Эбру Демирель против Турции, имевший место в 2018 году. Европейский суд по правам человека обязал Турцию выплатить истцу 11 000 евро за то, что Демирель отказали в должности главы службы безопасности в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килийском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филиале турецкой электроэнергетической компании. Причина отказа – исключительно пол кандидата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Дискриминация присутствует в сфере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здравоохранения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последнее время в политической жизни страны наблюдается тенденция к усложнению доступа к данной процедуре.</w:t>
      </w:r>
      <w:r w:rsidDel="00000000" w:rsidR="00000000" w:rsidRPr="00000000">
        <w:rPr>
          <w:rFonts w:ascii="Times New Roman" w:cs="Times New Roman" w:eastAsia="Times New Roman" w:hAnsi="Times New Roman"/>
          <w:color w:val="2c2d2e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Кроме того, врачи могут использовать дезинформацию и угрозы, чтобы отговорить пациента от процедуры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294 убийства и 297 подозрительных смертей женщин в 2025 г.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представляются значимым показателем: права женщин обесцениваются, а поддержка правозащитников и политических оппонентов сменяется усилением репрессий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что позволяет сказать –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турецкая внутренняя политика, направленная на защиту прав женщин представляется амбивалентной. С одной стороны, де-юре, декларируются принципы равенства полов и отсутствие гендерной дискриминации. Однако, с другой стороны, де-факто, можно наблюдать наличие негласных правил, которые вносят существенные коррективы в жизнь женщин. </w:t>
      </w:r>
    </w:p>
    <w:p w:rsidR="00000000" w:rsidDel="00000000" w:rsidP="00000000" w:rsidRDefault="00000000" w:rsidRPr="00000000" w14:paraId="0000000B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shd w:fill="a2c4c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shd w:fill="a2c4c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Турция // UN women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[Электронный ресурс].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https://eca.unwomen.org/ru/where-we-are/turkey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1"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Turkey women’s rights report ( women victims of the state of emergency)  // crossborder jurists association Электронный ресурс].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https://www.crossborderjurists.org/wp-content/uploads/2023/03/CBJ-TURKEY-WOMENS-RIGHTS-REPORT-WOMEN-VICTIMS-OF-THE-STATE-OF-EMERGENCY.pdf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3"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Turkey women’s rights report ( women victims of the state of emergency)  // crossborder jurists association Электронный ресурс].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https://www.crossborderjurists.org/wp-content/uploads/2023/03/CBJ-TURKEY-WOMENS-RIGHTS-REPORT-WOMEN-VICTIMS-OF-THE-STATE-OF-EMERGENCY.pdf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[дата обращения: 02.08.2025]</w:t>
      </w:r>
    </w:p>
  </w:footnote>
  <w:footnote w:id="4"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Эксперт ООН: для Турции борьба с насилием против женщин должна стать приоритетом // UN News, 27 июля 2022 [Электронный ресурс].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https://news.un.org/ru/story/2022/07/1428422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5"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"Wir Frauen haben viel voneinander gelernt" // Qantara, 06.06.2024 [Электронный ресурс].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https://qantara.de/artikel/frauenbewegungen-der-türkei-wir-frauen-haben-viel-voneinander-gelernt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02.08.2025]</w:t>
      </w:r>
    </w:p>
  </w:footnote>
  <w:footnote w:id="6"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Constitution of republic of Turkey // Anayasa mahkemisi  [Электронный ресурс].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https://www.anayasa.gov.tr/media/7258/anayasa_eng.pdf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[дата обращения: 23.02.2026]</w:t>
      </w:r>
    </w:p>
  </w:footnote>
  <w:footnote w:id="7"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İstatistiklerle Kadın, 2024 // Türkiye istatistik kurumu  [Электронный ресурс].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https://data.tuik.gov.tr/Bulten/Index?p=Istatistiklerle-Kadin-2024-54076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8"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Euro court fines Turkey over refusal to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appoint woman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 security guard // Daily news Hürriyet, 19 June 2018.[Электронный ресурс].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https://translated.turbopages.org/proxy_u/en-ru.ru.edae22c6-689739b6-cf2fa134-74722d776562/https/www.hurriyetdailynews.com/euro-court-fines-turkey-over-refusal-to-appoint-woman-as-security-guard-133493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9"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highlight w:val="white"/>
          <w:rtl w:val="0"/>
        </w:rPr>
        <w:t xml:space="preserve">‘It was my right, but they refused’: Turkish women denied access to free, safe abortions // The Guardian, 5 July 2022.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[Электронный ресурс].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https://www.theguardian.com/global-development/2022/jul/05/legal-yet-virtually-banned-turkish-women-denied-right-to-free-safe-abortions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</w:p>
  </w:footnote>
  <w:footnote w:id="10"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2025 yılı kadın cinayetleri ve şüpheli kadın ölümleri veri raporu //  Kadın Cinayetlerini Durduracağız Platformu, 2025 [Электронный ресурс]. 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URLhttps://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kadincinayetlerinidurduracagiz.net/veriler/3162/2025-yili-kadin-cinayetleri-ve-supheli-kadin-olumleri-veri-raporu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[дата обращения: 23.02.2026]</w:t>
      </w:r>
      <w:r w:rsidDel="00000000" w:rsidR="00000000" w:rsidRPr="00000000">
        <w:rPr>
          <w:rtl w:val="0"/>
        </w:rPr>
      </w:r>
    </w:p>
  </w:footnote>
  <w:footnote w:id="11"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Kadın Cinayetlerini Durduracağız Platformu'na kapatma davası // Cunhurriyet, 2022 [Электронный ресурс]. 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URL: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https://www.cumhuriyet.com.tr/turkiye/kadin-cinayetlerini-durduracagiz-platformu-dernegine-kapatma-davasi-1925509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[дата обращения: 23.02.2026]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Köktaş Ö.F., Köseoğlu Ö. A decade of dichotomy: understanding Turkey's changing stance on the Istanbul Convention for combating violence against women // South European Society and Politics. 2024. Vol. 29. P. 181–210.; Alnıaçık A. Family Disaster: The Origins of Gender Violence Legislation in Turkey // Violence Against Women. 2025. Vol. 31, No. 6/7. P. 1488–1513.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eca.unwomen.org/ru/where-we-are/turkey" TargetMode="External"/><Relationship Id="rId2" Type="http://schemas.openxmlformats.org/officeDocument/2006/relationships/hyperlink" Target="https://www.crossborderjurists.org/wp-content/uploads/2023/03/CBJ-TURKEY-WOMENS-RIGHTS-REPORT-WOMEN-VICTIMS-OF-THE-STATE-OF-EMERGENCY.pdf" TargetMode="External"/><Relationship Id="rId3" Type="http://schemas.openxmlformats.org/officeDocument/2006/relationships/hyperlink" Target="https://www.crossborderjurists.org/wp-content/uploads/2023/03/CBJ-TURKEY-WOMENS-RIGHTS-REPORT-WOMEN-VICTIMS-OF-THE-STATE-OF-EMERGENCY.pdf" TargetMode="External"/><Relationship Id="rId4" Type="http://schemas.openxmlformats.org/officeDocument/2006/relationships/hyperlink" Target="https://news.un.org/ru/story/2022/07/1428422" TargetMode="External"/><Relationship Id="rId11" Type="http://schemas.openxmlformats.org/officeDocument/2006/relationships/hyperlink" Target="https://www.cumhuriyet.com.tr/turkiye/kadin-cinayetlerini-durduracagiz-platformu-dernegine-kapatma-davasi-1925509" TargetMode="External"/><Relationship Id="rId10" Type="http://schemas.openxmlformats.org/officeDocument/2006/relationships/hyperlink" Target="http://kadincinayetlerinidurduracagiz.net/veriler/3162/2025-yili-kadin-cinayetleri-ve-supheli-kadin-olumleri-veri-raporu" TargetMode="External"/><Relationship Id="rId9" Type="http://schemas.openxmlformats.org/officeDocument/2006/relationships/hyperlink" Target="https://www.theguardian.com/global-development/2022/jul/05/legal-yet-virtually-banned-turkish-women-denied-right-to-free-safe-abortions" TargetMode="External"/><Relationship Id="rId5" Type="http://schemas.openxmlformats.org/officeDocument/2006/relationships/hyperlink" Target="https://qantara.de/artikel/frauenbewegungen-der-t%C3%BCrkei-wir-frauen-haben-viel-voneinander-gelernt" TargetMode="External"/><Relationship Id="rId6" Type="http://schemas.openxmlformats.org/officeDocument/2006/relationships/hyperlink" Target="https://www.anayasa.gov.tr/media/7258/anayasa_eng.pdf" TargetMode="External"/><Relationship Id="rId7" Type="http://schemas.openxmlformats.org/officeDocument/2006/relationships/hyperlink" Target="https://data.tuik.gov.tr/Bulten/Index?p=Istatistiklerle-Kadin-2024-54076" TargetMode="External"/><Relationship Id="rId8" Type="http://schemas.openxmlformats.org/officeDocument/2006/relationships/hyperlink" Target="https://translated.turbopages.org/proxy_u/en-ru.ru.edae22c6-689739b6-cf2fa134-74722d776562/https/www.hurriyetdailynews.com/euro-court-fines-turkey-over-refusal-to-appoint-woman-as-security-guard-13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