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A8AF" w14:textId="4C67A80A" w:rsidR="00D54922" w:rsidRDefault="00D54922" w:rsidP="00D54922">
      <w:pPr>
        <w:spacing w:after="0" w:line="240" w:lineRule="auto"/>
        <w:ind w:firstLine="708"/>
        <w:jc w:val="center"/>
        <w:rPr>
          <w:b/>
          <w:bCs/>
          <w:sz w:val="24"/>
          <w:szCs w:val="24"/>
          <w:lang w:eastAsia="zh-CN"/>
        </w:rPr>
      </w:pPr>
      <w:r w:rsidRPr="00D54922">
        <w:rPr>
          <w:b/>
          <w:bCs/>
          <w:sz w:val="24"/>
          <w:szCs w:val="24"/>
          <w:lang w:eastAsia="zh-CN"/>
        </w:rPr>
        <w:t>Регионализация провинции Северный Калимантан (Индонезия)</w:t>
      </w:r>
    </w:p>
    <w:p w14:paraId="393AFC37" w14:textId="77777777" w:rsidR="00431376" w:rsidRDefault="00431376" w:rsidP="00D54922">
      <w:pPr>
        <w:spacing w:after="0" w:line="240" w:lineRule="auto"/>
        <w:ind w:firstLine="708"/>
        <w:jc w:val="center"/>
        <w:rPr>
          <w:b/>
          <w:bCs/>
          <w:sz w:val="24"/>
          <w:szCs w:val="24"/>
          <w:lang w:eastAsia="zh-CN"/>
        </w:rPr>
      </w:pPr>
    </w:p>
    <w:p w14:paraId="77885BBE" w14:textId="621CEBE6" w:rsidR="00431376" w:rsidRPr="00431376" w:rsidRDefault="00431376" w:rsidP="00D54922">
      <w:pPr>
        <w:spacing w:after="0" w:line="240" w:lineRule="auto"/>
        <w:ind w:firstLine="708"/>
        <w:jc w:val="center"/>
        <w:rPr>
          <w:b/>
          <w:bCs/>
          <w:i/>
          <w:iCs/>
          <w:sz w:val="24"/>
          <w:szCs w:val="24"/>
          <w:lang w:eastAsia="zh-CN"/>
        </w:rPr>
      </w:pPr>
      <w:r>
        <w:rPr>
          <w:b/>
          <w:bCs/>
          <w:i/>
          <w:iCs/>
          <w:sz w:val="24"/>
          <w:szCs w:val="24"/>
          <w:lang w:eastAsia="zh-CN"/>
        </w:rPr>
        <w:t>Научный руководитель – Голубченко Игорь Вячеславович</w:t>
      </w:r>
    </w:p>
    <w:p w14:paraId="6C2A19CF" w14:textId="23E7327B" w:rsidR="00D54922" w:rsidRPr="00D54922" w:rsidRDefault="00D54922" w:rsidP="00D54922">
      <w:pPr>
        <w:spacing w:after="0" w:line="240" w:lineRule="auto"/>
        <w:ind w:firstLine="708"/>
        <w:jc w:val="center"/>
        <w:rPr>
          <w:b/>
          <w:bCs/>
          <w:i/>
          <w:iCs/>
          <w:sz w:val="24"/>
          <w:szCs w:val="24"/>
          <w:lang w:eastAsia="zh-CN"/>
        </w:rPr>
      </w:pPr>
      <w:proofErr w:type="spellStart"/>
      <w:r w:rsidRPr="00D54922">
        <w:rPr>
          <w:b/>
          <w:bCs/>
          <w:i/>
          <w:iCs/>
          <w:sz w:val="24"/>
          <w:szCs w:val="24"/>
          <w:lang w:eastAsia="zh-CN"/>
        </w:rPr>
        <w:t>Бадло</w:t>
      </w:r>
      <w:proofErr w:type="spellEnd"/>
      <w:r w:rsidRPr="00D54922">
        <w:rPr>
          <w:b/>
          <w:bCs/>
          <w:i/>
          <w:iCs/>
          <w:sz w:val="24"/>
          <w:szCs w:val="24"/>
          <w:lang w:eastAsia="zh-CN"/>
        </w:rPr>
        <w:t xml:space="preserve"> Милена Алексеевна</w:t>
      </w:r>
    </w:p>
    <w:p w14:paraId="37405C0C" w14:textId="4F607E32" w:rsidR="00D54922" w:rsidRPr="00D54922" w:rsidRDefault="00D54922" w:rsidP="00D54922">
      <w:pPr>
        <w:spacing w:after="0" w:line="240" w:lineRule="auto"/>
        <w:ind w:firstLine="708"/>
        <w:jc w:val="center"/>
        <w:rPr>
          <w:i/>
          <w:iCs/>
          <w:sz w:val="24"/>
          <w:szCs w:val="24"/>
          <w:lang w:eastAsia="zh-CN"/>
        </w:rPr>
      </w:pPr>
      <w:r w:rsidRPr="00D54922">
        <w:rPr>
          <w:i/>
          <w:iCs/>
          <w:sz w:val="24"/>
          <w:szCs w:val="24"/>
          <w:lang w:eastAsia="zh-CN"/>
        </w:rPr>
        <w:t>Студентка 2 курса</w:t>
      </w:r>
    </w:p>
    <w:p w14:paraId="59A9E190" w14:textId="014A61E4" w:rsidR="00D54922" w:rsidRDefault="00D54922" w:rsidP="00D54922">
      <w:pPr>
        <w:spacing w:after="0" w:line="240" w:lineRule="auto"/>
        <w:ind w:firstLine="708"/>
        <w:jc w:val="center"/>
        <w:rPr>
          <w:i/>
          <w:iCs/>
          <w:sz w:val="24"/>
          <w:szCs w:val="24"/>
          <w:lang w:eastAsia="zh-CN"/>
        </w:rPr>
      </w:pPr>
      <w:r w:rsidRPr="00D54922">
        <w:rPr>
          <w:i/>
          <w:iCs/>
          <w:sz w:val="24"/>
          <w:szCs w:val="24"/>
          <w:lang w:eastAsia="zh-CN"/>
        </w:rPr>
        <w:t>Российская академия народного хозяйства и государственной службы при Президенте Российской Федерации</w:t>
      </w:r>
      <w:r w:rsidRPr="00D54922">
        <w:rPr>
          <w:i/>
          <w:iCs/>
          <w:sz w:val="24"/>
          <w:szCs w:val="24"/>
          <w:lang w:eastAsia="zh-CN"/>
        </w:rPr>
        <w:t xml:space="preserve">, Институт государственной службы и управления, Факультет </w:t>
      </w:r>
      <w:r w:rsidR="00431376">
        <w:rPr>
          <w:i/>
          <w:iCs/>
          <w:sz w:val="24"/>
          <w:szCs w:val="24"/>
          <w:lang w:eastAsia="zh-CN"/>
        </w:rPr>
        <w:t>международного регионоведения и регионального управления, Москва, Россия</w:t>
      </w:r>
    </w:p>
    <w:p w14:paraId="3BC014E4" w14:textId="79185BAB" w:rsidR="00431376" w:rsidRDefault="00431376" w:rsidP="00D54922">
      <w:pPr>
        <w:spacing w:after="0" w:line="240" w:lineRule="auto"/>
        <w:ind w:firstLine="708"/>
        <w:jc w:val="center"/>
        <w:rPr>
          <w:i/>
          <w:iCs/>
          <w:sz w:val="24"/>
          <w:szCs w:val="24"/>
          <w:lang w:val="en-US" w:eastAsia="zh-CN"/>
        </w:rPr>
      </w:pPr>
      <w:r>
        <w:rPr>
          <w:i/>
          <w:iCs/>
          <w:sz w:val="24"/>
          <w:szCs w:val="24"/>
          <w:lang w:val="en-US" w:eastAsia="zh-CN"/>
        </w:rPr>
        <w:t>Email</w:t>
      </w:r>
      <w:r w:rsidRPr="00431376">
        <w:rPr>
          <w:i/>
          <w:iCs/>
          <w:sz w:val="24"/>
          <w:szCs w:val="24"/>
          <w:lang w:eastAsia="zh-CN"/>
        </w:rPr>
        <w:t xml:space="preserve">: </w:t>
      </w:r>
      <w:hyperlink r:id="rId5" w:history="1">
        <w:r w:rsidRPr="00006336">
          <w:rPr>
            <w:rStyle w:val="ae"/>
            <w:i/>
            <w:iCs/>
            <w:sz w:val="24"/>
            <w:szCs w:val="24"/>
            <w:lang w:val="en-US" w:eastAsia="zh-CN"/>
          </w:rPr>
          <w:t>milenabadlo@gmail.com</w:t>
        </w:r>
      </w:hyperlink>
    </w:p>
    <w:p w14:paraId="61724AAF" w14:textId="77777777" w:rsidR="00431376" w:rsidRPr="00431376" w:rsidRDefault="00431376" w:rsidP="00D54922">
      <w:pPr>
        <w:spacing w:after="0" w:line="240" w:lineRule="auto"/>
        <w:ind w:firstLine="708"/>
        <w:jc w:val="center"/>
        <w:rPr>
          <w:i/>
          <w:iCs/>
          <w:sz w:val="24"/>
          <w:szCs w:val="24"/>
          <w:lang w:eastAsia="zh-CN"/>
        </w:rPr>
      </w:pPr>
    </w:p>
    <w:p w14:paraId="6E2C8139" w14:textId="40F002FE" w:rsidR="001521A6" w:rsidRPr="001521A6" w:rsidRDefault="001521A6" w:rsidP="001521A6">
      <w:pPr>
        <w:spacing w:after="0" w:line="240" w:lineRule="auto"/>
        <w:ind w:firstLine="708"/>
        <w:rPr>
          <w:sz w:val="24"/>
          <w:szCs w:val="24"/>
        </w:rPr>
      </w:pPr>
      <w:r w:rsidRPr="001521A6">
        <w:rPr>
          <w:sz w:val="24"/>
          <w:szCs w:val="24"/>
        </w:rPr>
        <w:t>Актуальность данного исследования обусловлена необходимостью осмысления процессов регионализации в Индонезии, которые после завершения эры Сухарто приобрели характер общенациональной стратегии административно-территориальных преобразований (</w:t>
      </w:r>
      <w:proofErr w:type="spellStart"/>
      <w:r w:rsidRPr="001521A6">
        <w:rPr>
          <w:sz w:val="24"/>
          <w:szCs w:val="24"/>
        </w:rPr>
        <w:t>pemekaran</w:t>
      </w:r>
      <w:proofErr w:type="spellEnd"/>
      <w:r w:rsidRPr="001521A6">
        <w:rPr>
          <w:sz w:val="24"/>
          <w:szCs w:val="24"/>
        </w:rPr>
        <w:t xml:space="preserve">), направленной на урегулирование </w:t>
      </w:r>
      <w:proofErr w:type="spellStart"/>
      <w:r w:rsidRPr="001521A6">
        <w:rPr>
          <w:sz w:val="24"/>
          <w:szCs w:val="24"/>
        </w:rPr>
        <w:t>этнорелигиональных</w:t>
      </w:r>
      <w:proofErr w:type="spellEnd"/>
      <w:r w:rsidRPr="001521A6">
        <w:rPr>
          <w:sz w:val="24"/>
          <w:szCs w:val="24"/>
        </w:rPr>
        <w:t xml:space="preserve"> противоречий и обеспечение справедливого распределения ресурсов [1, 4]. На этом фоне провинция Северный Калимантан, образованная в 2012 г. как одна из самых молодых административных единиц страны [5], представляет собой уникальный полигон для изучения того, как на только формирующейся территории происходит сложное переплетение задач управления приграничными районами, рисков социальной фрагментации и поиска моделей устойчивого развития. Северный Калимантан отличается внутренней сложностью, что позволяет выбирать различные территории для сравнения, делать выводы о полученных результатах, которые могут оказаться полезными и применимыми на практике для решения вопросов противоречий в других регионах [1, 4].</w:t>
      </w:r>
    </w:p>
    <w:p w14:paraId="3C666BCE" w14:textId="77777777" w:rsidR="001521A6" w:rsidRDefault="001521A6" w:rsidP="001521A6">
      <w:pPr>
        <w:spacing w:after="0" w:line="240" w:lineRule="auto"/>
        <w:ind w:firstLine="708"/>
        <w:rPr>
          <w:sz w:val="24"/>
          <w:szCs w:val="24"/>
        </w:rPr>
      </w:pPr>
      <w:r w:rsidRPr="001521A6">
        <w:rPr>
          <w:sz w:val="24"/>
          <w:szCs w:val="24"/>
        </w:rPr>
        <w:t xml:space="preserve">Историография проблемы представлена рядом фундаментальных и прикладных исследований. Ключевое значение для понимания контекста имеют работы по </w:t>
      </w:r>
      <w:proofErr w:type="spellStart"/>
      <w:r w:rsidRPr="001521A6">
        <w:rPr>
          <w:sz w:val="24"/>
          <w:szCs w:val="24"/>
        </w:rPr>
        <w:t>бонеоведению</w:t>
      </w:r>
      <w:proofErr w:type="spellEnd"/>
      <w:r w:rsidRPr="001521A6">
        <w:rPr>
          <w:sz w:val="24"/>
          <w:szCs w:val="24"/>
        </w:rPr>
        <w:t>, обобщенные в коллективной монографии </w:t>
      </w:r>
      <w:proofErr w:type="spellStart"/>
      <w:r w:rsidRPr="001521A6">
        <w:rPr>
          <w:sz w:val="24"/>
          <w:szCs w:val="24"/>
        </w:rPr>
        <w:t>Borneo</w:t>
      </w:r>
      <w:proofErr w:type="spellEnd"/>
      <w:r w:rsidRPr="001521A6">
        <w:rPr>
          <w:sz w:val="24"/>
          <w:szCs w:val="24"/>
        </w:rPr>
        <w:t xml:space="preserve"> Studies </w:t>
      </w:r>
      <w:proofErr w:type="spellStart"/>
      <w:r w:rsidRPr="001521A6">
        <w:rPr>
          <w:sz w:val="24"/>
          <w:szCs w:val="24"/>
        </w:rPr>
        <w:t>in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History</w:t>
      </w:r>
      <w:proofErr w:type="spellEnd"/>
      <w:r w:rsidRPr="001521A6">
        <w:rPr>
          <w:sz w:val="24"/>
          <w:szCs w:val="24"/>
        </w:rPr>
        <w:t xml:space="preserve">, Society </w:t>
      </w:r>
      <w:proofErr w:type="spellStart"/>
      <w:r w:rsidRPr="001521A6">
        <w:rPr>
          <w:sz w:val="24"/>
          <w:szCs w:val="24"/>
        </w:rPr>
        <w:t>and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Culture</w:t>
      </w:r>
      <w:proofErr w:type="spellEnd"/>
      <w:r w:rsidRPr="001521A6">
        <w:rPr>
          <w:sz w:val="24"/>
          <w:szCs w:val="24"/>
        </w:rPr>
        <w:t xml:space="preserve"> (под ред. King, </w:t>
      </w:r>
      <w:proofErr w:type="spellStart"/>
      <w:r w:rsidRPr="001521A6">
        <w:rPr>
          <w:sz w:val="24"/>
          <w:szCs w:val="24"/>
        </w:rPr>
        <w:t>Ibrahim</w:t>
      </w:r>
      <w:proofErr w:type="spellEnd"/>
      <w:r w:rsidRPr="001521A6">
        <w:rPr>
          <w:sz w:val="24"/>
          <w:szCs w:val="24"/>
        </w:rPr>
        <w:t xml:space="preserve">, </w:t>
      </w:r>
      <w:proofErr w:type="spellStart"/>
      <w:r w:rsidRPr="001521A6">
        <w:rPr>
          <w:sz w:val="24"/>
          <w:szCs w:val="24"/>
        </w:rPr>
        <w:t>Hassan</w:t>
      </w:r>
      <w:proofErr w:type="spellEnd"/>
      <w:r w:rsidRPr="001521A6">
        <w:rPr>
          <w:sz w:val="24"/>
          <w:szCs w:val="24"/>
        </w:rPr>
        <w:t>, 2017), где рассматриваются вопросы этнокультурной мозаичности и исторического наследия Калимантана. Непосредственно процессам административного расширения (</w:t>
      </w:r>
      <w:proofErr w:type="spellStart"/>
      <w:r w:rsidRPr="001521A6">
        <w:rPr>
          <w:sz w:val="24"/>
          <w:szCs w:val="24"/>
        </w:rPr>
        <w:t>pemekaran</w:t>
      </w:r>
      <w:proofErr w:type="spellEnd"/>
      <w:r w:rsidRPr="001521A6">
        <w:rPr>
          <w:sz w:val="24"/>
          <w:szCs w:val="24"/>
        </w:rPr>
        <w:t xml:space="preserve">) и их этнополитическим последствиям посвящены работы индонезийских и западных исследователей: R. </w:t>
      </w:r>
      <w:proofErr w:type="spellStart"/>
      <w:r w:rsidRPr="001521A6">
        <w:rPr>
          <w:sz w:val="24"/>
          <w:szCs w:val="24"/>
        </w:rPr>
        <w:t>Tirtosudarmo</w:t>
      </w:r>
      <w:proofErr w:type="spellEnd"/>
      <w:r w:rsidRPr="001521A6">
        <w:rPr>
          <w:sz w:val="24"/>
          <w:szCs w:val="24"/>
        </w:rPr>
        <w:t xml:space="preserve"> (</w:t>
      </w:r>
      <w:proofErr w:type="spellStart"/>
      <w:r w:rsidRPr="001521A6">
        <w:rPr>
          <w:sz w:val="24"/>
          <w:szCs w:val="24"/>
        </w:rPr>
        <w:t>Dimensi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Etno-Politik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Pemekaran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Wilayah</w:t>
      </w:r>
      <w:proofErr w:type="spellEnd"/>
      <w:r w:rsidRPr="001521A6">
        <w:rPr>
          <w:sz w:val="24"/>
          <w:szCs w:val="24"/>
        </w:rPr>
        <w:t xml:space="preserve">, 2005) и G. </w:t>
      </w:r>
      <w:proofErr w:type="spellStart"/>
      <w:r w:rsidRPr="001521A6">
        <w:rPr>
          <w:sz w:val="24"/>
          <w:szCs w:val="24"/>
        </w:rPr>
        <w:t>van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Klinken</w:t>
      </w:r>
      <w:proofErr w:type="spellEnd"/>
      <w:r w:rsidRPr="001521A6">
        <w:rPr>
          <w:sz w:val="24"/>
          <w:szCs w:val="24"/>
        </w:rPr>
        <w:t xml:space="preserve"> (</w:t>
      </w:r>
      <w:proofErr w:type="spellStart"/>
      <w:r w:rsidRPr="001521A6">
        <w:rPr>
          <w:sz w:val="24"/>
          <w:szCs w:val="24"/>
        </w:rPr>
        <w:t>Indonesia's</w:t>
      </w:r>
      <w:proofErr w:type="spellEnd"/>
      <w:r w:rsidRPr="001521A6">
        <w:rPr>
          <w:sz w:val="24"/>
          <w:szCs w:val="24"/>
        </w:rPr>
        <w:t xml:space="preserve"> New </w:t>
      </w:r>
      <w:proofErr w:type="spellStart"/>
      <w:r w:rsidRPr="001521A6">
        <w:rPr>
          <w:sz w:val="24"/>
          <w:szCs w:val="24"/>
        </w:rPr>
        <w:t>Ethnic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Elites</w:t>
      </w:r>
      <w:proofErr w:type="spellEnd"/>
      <w:r w:rsidRPr="001521A6">
        <w:rPr>
          <w:sz w:val="24"/>
          <w:szCs w:val="24"/>
        </w:rPr>
        <w:t>, 2002; </w:t>
      </w:r>
      <w:proofErr w:type="spellStart"/>
      <w:r w:rsidRPr="001521A6">
        <w:rPr>
          <w:sz w:val="24"/>
          <w:szCs w:val="24"/>
        </w:rPr>
        <w:t>Postcolonial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Citizenship</w:t>
      </w:r>
      <w:proofErr w:type="spellEnd"/>
      <w:r w:rsidRPr="001521A6">
        <w:rPr>
          <w:sz w:val="24"/>
          <w:szCs w:val="24"/>
        </w:rPr>
        <w:t xml:space="preserve">, 2019) анализируют связь между созданием новых провинций и динамикой этнических элит. Наиболее современное исследование территориальных преобразований представлено в монографии R. </w:t>
      </w:r>
      <w:proofErr w:type="spellStart"/>
      <w:r w:rsidRPr="001521A6">
        <w:rPr>
          <w:sz w:val="24"/>
          <w:szCs w:val="24"/>
        </w:rPr>
        <w:t>Istania</w:t>
      </w:r>
      <w:proofErr w:type="spellEnd"/>
      <w:r w:rsidRPr="001521A6">
        <w:rPr>
          <w:sz w:val="24"/>
          <w:szCs w:val="24"/>
        </w:rPr>
        <w:t xml:space="preserve"> (</w:t>
      </w:r>
      <w:proofErr w:type="spellStart"/>
      <w:r w:rsidRPr="001521A6">
        <w:rPr>
          <w:sz w:val="24"/>
          <w:szCs w:val="24"/>
        </w:rPr>
        <w:t>Territorial</w:t>
      </w:r>
      <w:proofErr w:type="spellEnd"/>
      <w:r w:rsidRPr="001521A6">
        <w:rPr>
          <w:sz w:val="24"/>
          <w:szCs w:val="24"/>
        </w:rPr>
        <w:t xml:space="preserve"> Change </w:t>
      </w:r>
      <w:proofErr w:type="spellStart"/>
      <w:r w:rsidRPr="001521A6">
        <w:rPr>
          <w:sz w:val="24"/>
          <w:szCs w:val="24"/>
        </w:rPr>
        <w:t>and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Conflict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in</w:t>
      </w:r>
      <w:proofErr w:type="spellEnd"/>
      <w:r w:rsidRPr="001521A6">
        <w:rPr>
          <w:sz w:val="24"/>
          <w:szCs w:val="24"/>
        </w:rPr>
        <w:t xml:space="preserve"> </w:t>
      </w:r>
      <w:proofErr w:type="spellStart"/>
      <w:r w:rsidRPr="001521A6">
        <w:rPr>
          <w:sz w:val="24"/>
          <w:szCs w:val="24"/>
        </w:rPr>
        <w:t>Indonesia</w:t>
      </w:r>
      <w:proofErr w:type="spellEnd"/>
      <w:r w:rsidRPr="001521A6">
        <w:rPr>
          <w:sz w:val="24"/>
          <w:szCs w:val="24"/>
        </w:rPr>
        <w:t xml:space="preserve">, 2023), где на конкретных кейс-стади показан конфликтный потенциал образования новых регионов. Среди российских исследований выделяется фундаментальный труд А. Ю. Другова и Е. В. Кобелева, обобщающий опыт регионального развития Индонезии [1]. Важный вклад в понимание проблем децентрализации вносит работа М. З. </w:t>
      </w:r>
      <w:proofErr w:type="spellStart"/>
      <w:r w:rsidRPr="001521A6">
        <w:rPr>
          <w:sz w:val="24"/>
          <w:szCs w:val="24"/>
        </w:rPr>
        <w:t>Таджоэддина</w:t>
      </w:r>
      <w:proofErr w:type="spellEnd"/>
      <w:r w:rsidRPr="001521A6">
        <w:rPr>
          <w:sz w:val="24"/>
          <w:szCs w:val="24"/>
        </w:rPr>
        <w:t xml:space="preserve"> [4]. Эмпирическую базу исследования составляют актуальные статистические данные [3], картографические материалы [2] и ключевой нормативно-правовой акт об образовании провинции [5]. Однако, несмотря на разработанность общей проблематики, специальные сравнительные исследования внутрирегиональных различий на субрегиональном уровне применительно к провинции Северный Калимантан (образован в 2012 г.) до настоящего времени не проводились, что обосновывает обращение к данной теме.</w:t>
      </w:r>
    </w:p>
    <w:p w14:paraId="345BEC31" w14:textId="1F6A0B3A" w:rsidR="00D54922" w:rsidRDefault="00D54922" w:rsidP="001521A6">
      <w:pPr>
        <w:spacing w:after="0" w:line="240" w:lineRule="auto"/>
        <w:ind w:firstLine="708"/>
        <w:rPr>
          <w:sz w:val="24"/>
          <w:szCs w:val="24"/>
        </w:rPr>
      </w:pPr>
      <w:r w:rsidRPr="00D54922">
        <w:rPr>
          <w:sz w:val="24"/>
          <w:szCs w:val="24"/>
        </w:rPr>
        <w:t>Новизна авторского подхода заключается в проведении первого комплексного сравнительного анализа субрегиональных территорий в рамках самой молодой провинции Индонезии (Северный Калимантан, образован в 2012 г. [5]), что позволяет заполнить лакуну в исследованиях, которые ранее фокусировались либо на Калимантане в целом, либо на макроуровне процессов административного расширения</w:t>
      </w:r>
      <w:r>
        <w:rPr>
          <w:sz w:val="24"/>
          <w:szCs w:val="24"/>
        </w:rPr>
        <w:t xml:space="preserve"> </w:t>
      </w:r>
      <w:r w:rsidRPr="00D54922">
        <w:rPr>
          <w:sz w:val="24"/>
          <w:szCs w:val="24"/>
        </w:rPr>
        <w:t>[1, 4]. В работе впервые введены в научный оборот оригинальные данные из индонезийских источников — статистические материалы</w:t>
      </w:r>
      <w:r>
        <w:rPr>
          <w:sz w:val="24"/>
          <w:szCs w:val="24"/>
        </w:rPr>
        <w:t xml:space="preserve"> </w:t>
      </w:r>
      <w:r w:rsidRPr="00D54922">
        <w:rPr>
          <w:sz w:val="24"/>
          <w:szCs w:val="24"/>
        </w:rPr>
        <w:t xml:space="preserve">[3], нормативно-правовой акт об образовании провинции [5] и </w:t>
      </w:r>
      <w:r w:rsidRPr="00D54922">
        <w:rPr>
          <w:sz w:val="24"/>
          <w:szCs w:val="24"/>
        </w:rPr>
        <w:lastRenderedPageBreak/>
        <w:t xml:space="preserve">картографические материалы Геопространственного агентства Индонезии [2], переведенные и проанализированные автором. Разработана авторская методика сравнения ключевых городских центров (Таракан и </w:t>
      </w:r>
      <w:proofErr w:type="spellStart"/>
      <w:r w:rsidRPr="00D54922">
        <w:rPr>
          <w:sz w:val="24"/>
          <w:szCs w:val="24"/>
        </w:rPr>
        <w:t>Танджунгселор</w:t>
      </w:r>
      <w:proofErr w:type="spellEnd"/>
      <w:r w:rsidRPr="00D54922">
        <w:rPr>
          <w:sz w:val="24"/>
          <w:szCs w:val="24"/>
        </w:rPr>
        <w:t xml:space="preserve">) по десяти критериям, позволившая выявить модель «дуалистического развития» — разделение экономических и административных функций между двумя городами, что ранее не получало системного освещения в литературе [1, 4]. В исследовании впервые комплексно систематизированы факторы, определяющие политико-территориальную организацию региона: приграничное положение в рамках BIMP-EAGA, </w:t>
      </w:r>
      <w:proofErr w:type="spellStart"/>
      <w:r w:rsidRPr="00D54922">
        <w:rPr>
          <w:sz w:val="24"/>
          <w:szCs w:val="24"/>
        </w:rPr>
        <w:t>этнодемографическая</w:t>
      </w:r>
      <w:proofErr w:type="spellEnd"/>
      <w:r w:rsidRPr="00D54922">
        <w:rPr>
          <w:sz w:val="24"/>
          <w:szCs w:val="24"/>
        </w:rPr>
        <w:t xml:space="preserve"> мозаичность, ресурсная зависимость экономики и становление новых региональных элит [1, 3, 4]. Помимо различий, выявлены важные сходства субрегиональных территорий (географическое положение, этнокультурная сложность, зависимость от центра, экологические проблемы), что создает основу для разработки сбалансированной региональной политики [4]. Предложена авторская интерпретация процессов регионализации через концепцию «полигона» для изучения формирования региональной идентичности в условиях молодой административной единицы [5], что открывает перспективы для дальнейших сравнительных исследований с другими провинциями Индонезии [4].</w:t>
      </w:r>
    </w:p>
    <w:p w14:paraId="5C3A7B33" w14:textId="77777777" w:rsidR="00D54922" w:rsidRDefault="00D54922" w:rsidP="00D54922">
      <w:pPr>
        <w:spacing w:after="0" w:line="240" w:lineRule="auto"/>
        <w:ind w:firstLine="708"/>
        <w:rPr>
          <w:sz w:val="24"/>
          <w:szCs w:val="24"/>
        </w:rPr>
      </w:pPr>
      <w:r w:rsidRPr="00D54922">
        <w:rPr>
          <w:sz w:val="24"/>
          <w:szCs w:val="24"/>
        </w:rPr>
        <w:t xml:space="preserve">В ходе работы проведен комплексный анализ регионализации Северного Калимантана с использованием сравнительно-географических методов и статистических данных [1, 3, 4]. Выполнен сравнительный анализ Таракана и </w:t>
      </w:r>
      <w:proofErr w:type="spellStart"/>
      <w:r w:rsidRPr="00D54922">
        <w:rPr>
          <w:sz w:val="24"/>
          <w:szCs w:val="24"/>
        </w:rPr>
        <w:t>Танджунгселора</w:t>
      </w:r>
      <w:proofErr w:type="spellEnd"/>
      <w:r w:rsidRPr="00D54922">
        <w:rPr>
          <w:sz w:val="24"/>
          <w:szCs w:val="24"/>
        </w:rPr>
        <w:t xml:space="preserve"> по десяти критериям [2, 3], в результате которого выявлена модель «дуалистического развития» — разделение экономических и административных функций между двумя центрами [1, 4]. Систематизированы ключевые факторы территориальной организации региона: приграничное положение, </w:t>
      </w:r>
      <w:proofErr w:type="spellStart"/>
      <w:r w:rsidRPr="00D54922">
        <w:rPr>
          <w:sz w:val="24"/>
          <w:szCs w:val="24"/>
        </w:rPr>
        <w:t>этнодемографическая</w:t>
      </w:r>
      <w:proofErr w:type="spellEnd"/>
      <w:r w:rsidRPr="00D54922">
        <w:rPr>
          <w:sz w:val="24"/>
          <w:szCs w:val="24"/>
        </w:rPr>
        <w:t xml:space="preserve"> мозаичность, ресурсная зависимость и формирование новых региональных элит [1, 3, 4].</w:t>
      </w:r>
    </w:p>
    <w:p w14:paraId="51E08BC2" w14:textId="480048E0" w:rsidR="00D54922" w:rsidRPr="00D54922" w:rsidRDefault="00D54922" w:rsidP="00D54922">
      <w:pPr>
        <w:spacing w:after="0" w:line="240" w:lineRule="auto"/>
        <w:ind w:firstLine="708"/>
        <w:rPr>
          <w:sz w:val="24"/>
          <w:szCs w:val="24"/>
        </w:rPr>
      </w:pPr>
      <w:r w:rsidRPr="00D54922">
        <w:rPr>
          <w:sz w:val="24"/>
          <w:szCs w:val="24"/>
        </w:rPr>
        <w:t>Установлено, что Северный Калимантан (образован в 2012 г</w:t>
      </w:r>
      <w:r>
        <w:rPr>
          <w:sz w:val="24"/>
          <w:szCs w:val="24"/>
        </w:rPr>
        <w:t>.</w:t>
      </w:r>
      <w:r w:rsidRPr="00D54922">
        <w:rPr>
          <w:sz w:val="24"/>
          <w:szCs w:val="24"/>
        </w:rPr>
        <w:t xml:space="preserve">) выступает уникальным полигоном для изучения регионализации, где пересекаются интересы центра и местных элит, ресурсная экономика и этнокультурное разнообразие. Выявленная модель разделения функций между Тараканом и </w:t>
      </w:r>
      <w:proofErr w:type="spellStart"/>
      <w:r w:rsidRPr="00D54922">
        <w:rPr>
          <w:sz w:val="24"/>
          <w:szCs w:val="24"/>
        </w:rPr>
        <w:t>Танджунгселором</w:t>
      </w:r>
      <w:proofErr w:type="spellEnd"/>
      <w:r w:rsidRPr="00D54922">
        <w:rPr>
          <w:sz w:val="24"/>
          <w:szCs w:val="24"/>
        </w:rPr>
        <w:t xml:space="preserve"> создает как риски диспропорций, так и потенциал для сбалансированного управления. Ключевыми проблемами остаются экологический баланс, интеграция населения и инфраструктурная изоляция. Результаты могут быть использованы для оптимизации административно-территориального управления и сравнительных исследований.</w:t>
      </w:r>
    </w:p>
    <w:p w14:paraId="1594211B" w14:textId="3F6C1E25" w:rsidR="00E40FA3" w:rsidRDefault="002E1710" w:rsidP="007E297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Список литературы:</w:t>
      </w:r>
    </w:p>
    <w:p w14:paraId="7ED1E548" w14:textId="6D21F19A" w:rsidR="002E1710" w:rsidRPr="002E1710" w:rsidRDefault="002E1710" w:rsidP="002E1710">
      <w:pPr>
        <w:pStyle w:val="a9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E1710">
        <w:rPr>
          <w:sz w:val="24"/>
          <w:szCs w:val="24"/>
        </w:rPr>
        <w:t xml:space="preserve">Другов, А. Ю. Индонезия: политика, экономика, региональное развитие / А. Ю. Другов, Е. В. Кобелев. — </w:t>
      </w:r>
      <w:proofErr w:type="gramStart"/>
      <w:r w:rsidRPr="002E1710">
        <w:rPr>
          <w:sz w:val="24"/>
          <w:szCs w:val="24"/>
        </w:rPr>
        <w:t>Москва :</w:t>
      </w:r>
      <w:proofErr w:type="gramEnd"/>
      <w:r w:rsidRPr="002E1710">
        <w:rPr>
          <w:sz w:val="24"/>
          <w:szCs w:val="24"/>
        </w:rPr>
        <w:t xml:space="preserve"> Институт востоковедения РАН, 2018. — 320 с. </w:t>
      </w:r>
    </w:p>
    <w:p w14:paraId="5555E687" w14:textId="3D96BD19" w:rsidR="002E1710" w:rsidRPr="002E1710" w:rsidRDefault="002E1710" w:rsidP="002E1710">
      <w:pPr>
        <w:pStyle w:val="a9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2E1710">
        <w:rPr>
          <w:sz w:val="24"/>
          <w:szCs w:val="24"/>
        </w:rPr>
        <w:t>Peta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Administrasi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Provinsi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Kalimantan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Utara</w:t>
      </w:r>
      <w:proofErr w:type="spellEnd"/>
      <w:r w:rsidRPr="002E1710">
        <w:rPr>
          <w:sz w:val="24"/>
          <w:szCs w:val="24"/>
        </w:rPr>
        <w:t xml:space="preserve"> = Административная карта провинции Северный Калимантан / [сост. и </w:t>
      </w:r>
      <w:proofErr w:type="spellStart"/>
      <w:r w:rsidRPr="002E1710">
        <w:rPr>
          <w:sz w:val="24"/>
          <w:szCs w:val="24"/>
        </w:rPr>
        <w:t>подгот</w:t>
      </w:r>
      <w:proofErr w:type="spellEnd"/>
      <w:r w:rsidRPr="002E1710">
        <w:rPr>
          <w:sz w:val="24"/>
          <w:szCs w:val="24"/>
        </w:rPr>
        <w:t xml:space="preserve">. к печати BIG в 2021 г.]. — </w:t>
      </w:r>
      <w:proofErr w:type="gramStart"/>
      <w:r w:rsidRPr="002E1710">
        <w:rPr>
          <w:sz w:val="24"/>
          <w:szCs w:val="24"/>
        </w:rPr>
        <w:t>Джакарта :</w:t>
      </w:r>
      <w:proofErr w:type="gramEnd"/>
      <w:r w:rsidRPr="002E1710">
        <w:rPr>
          <w:sz w:val="24"/>
          <w:szCs w:val="24"/>
        </w:rPr>
        <w:t xml:space="preserve"> BIG, 2021. — 1 к. (80 x 120 см). </w:t>
      </w:r>
    </w:p>
    <w:p w14:paraId="5B79AE1F" w14:textId="2A09FF57" w:rsidR="002E1710" w:rsidRPr="001521A6" w:rsidRDefault="002E1710" w:rsidP="002E1710">
      <w:pPr>
        <w:pStyle w:val="a9"/>
        <w:numPr>
          <w:ilvl w:val="1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2E1710">
        <w:rPr>
          <w:sz w:val="24"/>
          <w:szCs w:val="24"/>
          <w:lang w:val="en-US"/>
        </w:rPr>
        <w:t xml:space="preserve">Badan Pusat </w:t>
      </w:r>
      <w:proofErr w:type="spellStart"/>
      <w:r w:rsidRPr="002E1710">
        <w:rPr>
          <w:sz w:val="24"/>
          <w:szCs w:val="24"/>
          <w:lang w:val="en-US"/>
        </w:rPr>
        <w:t>Statistik</w:t>
      </w:r>
      <w:proofErr w:type="spellEnd"/>
      <w:r w:rsidRPr="002E1710">
        <w:rPr>
          <w:sz w:val="24"/>
          <w:szCs w:val="24"/>
          <w:lang w:val="en-US"/>
        </w:rPr>
        <w:t xml:space="preserve"> </w:t>
      </w:r>
      <w:proofErr w:type="spellStart"/>
      <w:r w:rsidRPr="002E1710">
        <w:rPr>
          <w:sz w:val="24"/>
          <w:szCs w:val="24"/>
          <w:lang w:val="en-US"/>
        </w:rPr>
        <w:t>Provinsi</w:t>
      </w:r>
      <w:proofErr w:type="spellEnd"/>
      <w:r w:rsidRPr="002E1710">
        <w:rPr>
          <w:sz w:val="24"/>
          <w:szCs w:val="24"/>
          <w:lang w:val="en-US"/>
        </w:rPr>
        <w:t xml:space="preserve"> Kalimantan </w:t>
      </w:r>
      <w:proofErr w:type="gramStart"/>
      <w:r w:rsidRPr="002E1710">
        <w:rPr>
          <w:sz w:val="24"/>
          <w:szCs w:val="24"/>
          <w:lang w:val="en-US"/>
        </w:rPr>
        <w:t>Utara :</w:t>
      </w:r>
      <w:proofErr w:type="gramEnd"/>
      <w:r w:rsidRPr="002E1710">
        <w:rPr>
          <w:sz w:val="24"/>
          <w:szCs w:val="24"/>
          <w:lang w:val="en-US"/>
        </w:rPr>
        <w:t xml:space="preserve"> [</w:t>
      </w:r>
      <w:proofErr w:type="spellStart"/>
      <w:r w:rsidRPr="002E1710">
        <w:rPr>
          <w:sz w:val="24"/>
          <w:szCs w:val="24"/>
        </w:rPr>
        <w:t>офиц</w:t>
      </w:r>
      <w:proofErr w:type="spellEnd"/>
      <w:r w:rsidRPr="002E1710">
        <w:rPr>
          <w:sz w:val="24"/>
          <w:szCs w:val="24"/>
          <w:lang w:val="en-US"/>
        </w:rPr>
        <w:t xml:space="preserve">. </w:t>
      </w:r>
      <w:r w:rsidRPr="002E1710">
        <w:rPr>
          <w:sz w:val="24"/>
          <w:szCs w:val="24"/>
        </w:rPr>
        <w:t>сайт</w:t>
      </w:r>
      <w:r w:rsidRPr="002E1710">
        <w:rPr>
          <w:sz w:val="24"/>
          <w:szCs w:val="24"/>
          <w:lang w:val="en-US"/>
        </w:rPr>
        <w:t>]. — URL: https://kaltara.bps.go.id/ (</w:t>
      </w:r>
      <w:r w:rsidRPr="002E1710">
        <w:rPr>
          <w:sz w:val="24"/>
          <w:szCs w:val="24"/>
        </w:rPr>
        <w:t>дата</w:t>
      </w:r>
      <w:r w:rsidRPr="002E1710">
        <w:rPr>
          <w:sz w:val="24"/>
          <w:szCs w:val="24"/>
          <w:lang w:val="en-US"/>
        </w:rPr>
        <w:t xml:space="preserve"> </w:t>
      </w:r>
      <w:r w:rsidRPr="002E1710">
        <w:rPr>
          <w:sz w:val="24"/>
          <w:szCs w:val="24"/>
        </w:rPr>
        <w:t>обращения</w:t>
      </w:r>
      <w:r w:rsidRPr="002E1710">
        <w:rPr>
          <w:sz w:val="24"/>
          <w:szCs w:val="24"/>
          <w:lang w:val="en-US"/>
        </w:rPr>
        <w:t xml:space="preserve">: 15.05.2025). </w:t>
      </w:r>
    </w:p>
    <w:p w14:paraId="6619B65F" w14:textId="6F301101" w:rsidR="002E1710" w:rsidRPr="001521A6" w:rsidRDefault="002E1710" w:rsidP="002E1710">
      <w:pPr>
        <w:pStyle w:val="a9"/>
        <w:numPr>
          <w:ilvl w:val="1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2E1710">
        <w:rPr>
          <w:sz w:val="24"/>
          <w:szCs w:val="24"/>
          <w:lang w:val="en-US"/>
        </w:rPr>
        <w:t xml:space="preserve">Tadjoeddin, M. Z. Decentralization and Regional Development in Indonesia / M. Z. </w:t>
      </w:r>
      <w:proofErr w:type="spellStart"/>
      <w:r w:rsidRPr="002E1710">
        <w:rPr>
          <w:sz w:val="24"/>
          <w:szCs w:val="24"/>
          <w:lang w:val="en-US"/>
        </w:rPr>
        <w:t>Tadjoeddin</w:t>
      </w:r>
      <w:proofErr w:type="spellEnd"/>
      <w:r w:rsidRPr="002E1710">
        <w:rPr>
          <w:sz w:val="24"/>
          <w:szCs w:val="24"/>
          <w:lang w:val="en-US"/>
        </w:rPr>
        <w:t xml:space="preserve">. — </w:t>
      </w:r>
      <w:proofErr w:type="gramStart"/>
      <w:r w:rsidRPr="002E1710">
        <w:rPr>
          <w:sz w:val="24"/>
          <w:szCs w:val="24"/>
          <w:lang w:val="en-US"/>
        </w:rPr>
        <w:t>Jakarta :</w:t>
      </w:r>
      <w:proofErr w:type="gramEnd"/>
      <w:r w:rsidRPr="002E1710">
        <w:rPr>
          <w:sz w:val="24"/>
          <w:szCs w:val="24"/>
          <w:lang w:val="en-US"/>
        </w:rPr>
        <w:t xml:space="preserve"> LP3ES, 2019. — 278 p. — ISBN 978-979. </w:t>
      </w:r>
    </w:p>
    <w:p w14:paraId="037655EC" w14:textId="372D5E46" w:rsidR="002E1710" w:rsidRPr="002E1710" w:rsidRDefault="002E1710" w:rsidP="002E1710">
      <w:pPr>
        <w:pStyle w:val="a9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2E1710">
        <w:rPr>
          <w:sz w:val="24"/>
          <w:szCs w:val="24"/>
        </w:rPr>
        <w:t>Undang-Undang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Republik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Indonesia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Nomor</w:t>
      </w:r>
      <w:proofErr w:type="spellEnd"/>
      <w:r w:rsidRPr="002E1710">
        <w:rPr>
          <w:sz w:val="24"/>
          <w:szCs w:val="24"/>
        </w:rPr>
        <w:t xml:space="preserve"> 20 </w:t>
      </w:r>
      <w:proofErr w:type="spellStart"/>
      <w:r w:rsidRPr="002E1710">
        <w:rPr>
          <w:sz w:val="24"/>
          <w:szCs w:val="24"/>
        </w:rPr>
        <w:t>Tahun</w:t>
      </w:r>
      <w:proofErr w:type="spellEnd"/>
      <w:r w:rsidRPr="002E1710">
        <w:rPr>
          <w:sz w:val="24"/>
          <w:szCs w:val="24"/>
        </w:rPr>
        <w:t xml:space="preserve"> 2012 </w:t>
      </w:r>
      <w:proofErr w:type="spellStart"/>
      <w:r w:rsidRPr="002E1710">
        <w:rPr>
          <w:sz w:val="24"/>
          <w:szCs w:val="24"/>
        </w:rPr>
        <w:t>tentang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Pembentukan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Provinsi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Kalimantan</w:t>
      </w:r>
      <w:proofErr w:type="spellEnd"/>
      <w:r w:rsidRPr="002E1710">
        <w:rPr>
          <w:sz w:val="24"/>
          <w:szCs w:val="24"/>
        </w:rPr>
        <w:t xml:space="preserve"> </w:t>
      </w:r>
      <w:proofErr w:type="spellStart"/>
      <w:r w:rsidRPr="002E1710">
        <w:rPr>
          <w:sz w:val="24"/>
          <w:szCs w:val="24"/>
        </w:rPr>
        <w:t>Utara</w:t>
      </w:r>
      <w:proofErr w:type="spellEnd"/>
      <w:r w:rsidRPr="002E1710">
        <w:rPr>
          <w:sz w:val="24"/>
          <w:szCs w:val="24"/>
        </w:rPr>
        <w:t xml:space="preserve"> = Закон Республики Индонезия № 20 от 2012 года о создании провинции Северный </w:t>
      </w:r>
      <w:proofErr w:type="gramStart"/>
      <w:r w:rsidRPr="002E1710">
        <w:rPr>
          <w:sz w:val="24"/>
          <w:szCs w:val="24"/>
        </w:rPr>
        <w:t>Калимантан :</w:t>
      </w:r>
      <w:proofErr w:type="gramEnd"/>
      <w:r w:rsidRPr="002E1710">
        <w:rPr>
          <w:sz w:val="24"/>
          <w:szCs w:val="24"/>
        </w:rPr>
        <w:t xml:space="preserve"> [электронный ресурс]. — URL: https://peraturan.bpk.go.id/Details/38708/uu-no-20-tahun-2012 (дата обращения: 14.05.2025). </w:t>
      </w:r>
    </w:p>
    <w:p w14:paraId="297515DC" w14:textId="1326E75E" w:rsidR="002E1710" w:rsidRPr="001521A6" w:rsidRDefault="002E1710" w:rsidP="001521A6">
      <w:pPr>
        <w:spacing w:after="0" w:line="240" w:lineRule="auto"/>
        <w:ind w:left="1080" w:firstLine="0"/>
        <w:rPr>
          <w:sz w:val="24"/>
          <w:szCs w:val="24"/>
        </w:rPr>
      </w:pPr>
    </w:p>
    <w:sectPr w:rsidR="002E1710" w:rsidRPr="001521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10FC2"/>
    <w:multiLevelType w:val="multilevel"/>
    <w:tmpl w:val="D4B4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9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3"/>
    <w:rsid w:val="0003628E"/>
    <w:rsid w:val="00050342"/>
    <w:rsid w:val="001521A6"/>
    <w:rsid w:val="001C4479"/>
    <w:rsid w:val="002E1710"/>
    <w:rsid w:val="003969BC"/>
    <w:rsid w:val="003C3363"/>
    <w:rsid w:val="003C7E49"/>
    <w:rsid w:val="00431376"/>
    <w:rsid w:val="004A32D6"/>
    <w:rsid w:val="00541DBF"/>
    <w:rsid w:val="005906C4"/>
    <w:rsid w:val="005C6DDE"/>
    <w:rsid w:val="006C0B77"/>
    <w:rsid w:val="007C19A9"/>
    <w:rsid w:val="007E297E"/>
    <w:rsid w:val="008242FF"/>
    <w:rsid w:val="00870751"/>
    <w:rsid w:val="00922C48"/>
    <w:rsid w:val="00A36BDB"/>
    <w:rsid w:val="00B915B7"/>
    <w:rsid w:val="00BD27D2"/>
    <w:rsid w:val="00CD4904"/>
    <w:rsid w:val="00D03672"/>
    <w:rsid w:val="00D54922"/>
    <w:rsid w:val="00D87D7F"/>
    <w:rsid w:val="00E40FA3"/>
    <w:rsid w:val="00EA59DF"/>
    <w:rsid w:val="00EE4070"/>
    <w:rsid w:val="00F0014E"/>
    <w:rsid w:val="00F12C76"/>
    <w:rsid w:val="00F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557B"/>
  <w15:chartTrackingRefBased/>
  <w15:docId w15:val="{CD2A6C9C-42DB-46A5-A7E4-F3C2678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ный"/>
    <w:qFormat/>
    <w:rsid w:val="003969BC"/>
    <w:pPr>
      <w:suppressAutoHyphens/>
      <w:spacing w:after="200" w:line="360" w:lineRule="auto"/>
      <w:ind w:firstLine="709"/>
      <w:jc w:val="both"/>
    </w:pPr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_реферат"/>
    <w:basedOn w:val="a"/>
    <w:link w:val="a4"/>
    <w:qFormat/>
    <w:rsid w:val="00CD4904"/>
    <w:pPr>
      <w:jc w:val="center"/>
    </w:pPr>
    <w:rPr>
      <w:rFonts w:eastAsia="Times New Roman"/>
      <w:b/>
      <w:lang w:eastAsia="ru-RU"/>
    </w:rPr>
  </w:style>
  <w:style w:type="character" w:customStyle="1" w:styleId="a4">
    <w:name w:val="Заголовок_реферат Знак"/>
    <w:basedOn w:val="a0"/>
    <w:link w:val="a3"/>
    <w:rsid w:val="00CD4904"/>
    <w:rPr>
      <w:rFonts w:ascii="Times New Roman" w:eastAsia="Times New Roman" w:hAnsi="Times New Roman" w:cs="Times New Roman"/>
      <w:b/>
      <w:kern w:val="0"/>
      <w:sz w:val="28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C336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C336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C3363"/>
    <w:rPr>
      <w:rFonts w:eastAsiaTheme="majorEastAsia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C3363"/>
    <w:rPr>
      <w:rFonts w:eastAsiaTheme="majorEastAsia" w:cstheme="majorBidi"/>
      <w:i/>
      <w:iCs/>
      <w:color w:val="2F5496" w:themeColor="accent1" w:themeShade="BF"/>
      <w:kern w:val="0"/>
      <w:sz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C3363"/>
    <w:rPr>
      <w:rFonts w:eastAsiaTheme="majorEastAsia" w:cstheme="majorBidi"/>
      <w:color w:val="2F5496" w:themeColor="accent1" w:themeShade="BF"/>
      <w:kern w:val="0"/>
      <w:sz w:val="28"/>
      <w:lang w:eastAsia="ar-S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C3363"/>
    <w:rPr>
      <w:rFonts w:eastAsiaTheme="majorEastAsia" w:cstheme="majorBidi"/>
      <w:i/>
      <w:iCs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C3363"/>
    <w:rPr>
      <w:rFonts w:eastAsiaTheme="majorEastAsia" w:cstheme="majorBidi"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3363"/>
    <w:rPr>
      <w:rFonts w:eastAsiaTheme="majorEastAsia" w:cstheme="majorBidi"/>
      <w:i/>
      <w:iCs/>
      <w:color w:val="272727" w:themeColor="text1" w:themeTint="D8"/>
      <w:kern w:val="0"/>
      <w:sz w:val="28"/>
      <w:lang w:eastAsia="ar-SA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C3363"/>
    <w:rPr>
      <w:rFonts w:eastAsiaTheme="majorEastAsia" w:cstheme="majorBidi"/>
      <w:color w:val="272727" w:themeColor="text1" w:themeTint="D8"/>
      <w:kern w:val="0"/>
      <w:sz w:val="28"/>
      <w:lang w:eastAsia="ar-SA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3C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C336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3C336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3C336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C3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363"/>
    <w:rPr>
      <w:rFonts w:ascii="Times New Roman" w:hAnsi="Times New Roman" w:cs="Times New Roman"/>
      <w:i/>
      <w:iCs/>
      <w:color w:val="404040" w:themeColor="text1" w:themeTint="BF"/>
      <w:kern w:val="0"/>
      <w:sz w:val="28"/>
      <w:lang w:eastAsia="ar-SA"/>
      <w14:ligatures w14:val="none"/>
    </w:rPr>
  </w:style>
  <w:style w:type="paragraph" w:styleId="a9">
    <w:name w:val="List Paragraph"/>
    <w:basedOn w:val="a"/>
    <w:uiPriority w:val="34"/>
    <w:qFormat/>
    <w:rsid w:val="003C3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3C3363"/>
    <w:rPr>
      <w:rFonts w:ascii="Times New Roman" w:hAnsi="Times New Roman" w:cs="Times New Roman"/>
      <w:i/>
      <w:iCs/>
      <w:color w:val="2F5496" w:themeColor="accent1" w:themeShade="BF"/>
      <w:kern w:val="0"/>
      <w:sz w:val="28"/>
      <w:lang w:eastAsia="ar-SA"/>
      <w14:ligatures w14:val="none"/>
    </w:rPr>
  </w:style>
  <w:style w:type="character" w:styleId="ad">
    <w:name w:val="Intense Reference"/>
    <w:basedOn w:val="a0"/>
    <w:uiPriority w:val="32"/>
    <w:qFormat/>
    <w:rsid w:val="003C336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137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enabad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МИЛЕНА</cp:lastModifiedBy>
  <cp:revision>2</cp:revision>
  <dcterms:created xsi:type="dcterms:W3CDTF">2026-03-02T16:19:00Z</dcterms:created>
  <dcterms:modified xsi:type="dcterms:W3CDTF">2026-03-02T16:19:00Z</dcterms:modified>
</cp:coreProperties>
</file>