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8996" w14:textId="4B2BED2A" w:rsidR="00B33775" w:rsidRPr="00B33775" w:rsidRDefault="00B33775" w:rsidP="00B33775">
      <w:pPr>
        <w:spacing w:after="0" w:line="240" w:lineRule="auto"/>
        <w:jc w:val="center"/>
        <w:rPr>
          <w:rFonts w:ascii="Times New Roman" w:eastAsia="Batang" w:hAnsi="Times New Roman" w:cs="Arial"/>
          <w:b/>
          <w:bCs/>
          <w:sz w:val="24"/>
          <w:szCs w:val="24"/>
          <w:lang w:eastAsia="ru-RU"/>
        </w:rPr>
      </w:pPr>
      <w:r w:rsidRPr="00B33775">
        <w:rPr>
          <w:rFonts w:ascii="Times New Roman" w:eastAsia="Batang" w:hAnsi="Times New Roman" w:cs="Arial"/>
          <w:b/>
          <w:bCs/>
          <w:sz w:val="24"/>
          <w:szCs w:val="24"/>
          <w:lang w:eastAsia="ru-RU"/>
        </w:rPr>
        <w:t>Исследование проводящих свойств замещенны</w:t>
      </w:r>
      <w:r w:rsidRPr="008A57A5">
        <w:rPr>
          <w:rFonts w:ascii="Times New Roman" w:eastAsia="Batang" w:hAnsi="Times New Roman" w:cs="Arial"/>
          <w:b/>
          <w:bCs/>
          <w:sz w:val="24"/>
          <w:szCs w:val="24"/>
          <w:lang w:eastAsia="ru-RU"/>
        </w:rPr>
        <w:t xml:space="preserve">х шпинелей состава 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Zn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1-</w:t>
      </w:r>
      <w:r w:rsidR="008A57A5" w:rsidRPr="008A5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val="en-US" w:eastAsia="ru-RU"/>
        </w:rPr>
        <w:t>x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(V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1-</w:t>
      </w:r>
      <w:r w:rsidR="008A57A5" w:rsidRPr="008A5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val="en-US" w:eastAsia="ru-RU"/>
        </w:rPr>
        <w:t>x</w:t>
      </w:r>
      <w:r w:rsidR="008A57A5" w:rsidRPr="008A5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T</w:t>
      </w:r>
      <w:r w:rsidR="008A57A5" w:rsidRPr="008A5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val="en-US" w:eastAsia="ru-RU"/>
        </w:rPr>
        <w:t>x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4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Zn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1-</w:t>
      </w:r>
      <w:r w:rsidR="008A57A5" w:rsidRPr="008A5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val="en-US" w:eastAsia="ru-RU"/>
        </w:rPr>
        <w:t>x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(Fe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1-</w:t>
      </w:r>
      <w:r w:rsidR="008A57A5" w:rsidRPr="008A5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val="en-US" w:eastAsia="ru-RU"/>
        </w:rPr>
        <w:t>x</w:t>
      </w:r>
      <w:r w:rsidR="008A57A5" w:rsidRPr="008A5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T</w:t>
      </w:r>
      <w:r w:rsidR="008A57A5" w:rsidRPr="008A5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val="en-US" w:eastAsia="ru-RU"/>
        </w:rPr>
        <w:t>x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4</w:t>
      </w:r>
      <w:r w:rsidR="008A57A5" w:rsidRPr="008A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3775">
        <w:rPr>
          <w:rFonts w:ascii="Times New Roman" w:eastAsia="Batang" w:hAnsi="Times New Roman" w:cs="Arial"/>
          <w:b/>
          <w:bCs/>
          <w:sz w:val="24"/>
          <w:szCs w:val="24"/>
          <w:lang w:eastAsia="ru-RU"/>
        </w:rPr>
        <w:t>(</w:t>
      </w:r>
      <w:r w:rsidRPr="007E765F">
        <w:rPr>
          <w:rFonts w:ascii="Times New Roman" w:eastAsia="Batang" w:hAnsi="Times New Roman" w:cs="Arial"/>
          <w:b/>
          <w:bCs/>
          <w:i/>
          <w:iCs/>
          <w:sz w:val="24"/>
          <w:szCs w:val="24"/>
          <w:lang w:eastAsia="ru-RU"/>
        </w:rPr>
        <w:t>T</w:t>
      </w:r>
      <w:r w:rsidRPr="00B33775">
        <w:rPr>
          <w:rFonts w:ascii="Times New Roman" w:eastAsia="Batang" w:hAnsi="Times New Roman" w:cs="Arial"/>
          <w:b/>
          <w:bCs/>
          <w:sz w:val="24"/>
          <w:szCs w:val="24"/>
          <w:lang w:eastAsia="ru-RU"/>
        </w:rPr>
        <w:t xml:space="preserve"> = </w:t>
      </w:r>
      <w:proofErr w:type="spellStart"/>
      <w:r w:rsidRPr="00B33775">
        <w:rPr>
          <w:rFonts w:ascii="Times New Roman" w:eastAsia="Batang" w:hAnsi="Times New Roman" w:cs="Arial"/>
          <w:b/>
          <w:bCs/>
          <w:sz w:val="24"/>
          <w:szCs w:val="24"/>
          <w:lang w:eastAsia="ru-RU"/>
        </w:rPr>
        <w:t>Ti</w:t>
      </w:r>
      <w:proofErr w:type="spellEnd"/>
      <w:r w:rsidRPr="00B33775">
        <w:rPr>
          <w:rFonts w:ascii="Times New Roman" w:eastAsia="Batang" w:hAnsi="Times New Roman" w:cs="Arial"/>
          <w:b/>
          <w:bCs/>
          <w:sz w:val="24"/>
          <w:szCs w:val="24"/>
          <w:lang w:eastAsia="ru-RU"/>
        </w:rPr>
        <w:t xml:space="preserve">, </w:t>
      </w:r>
      <w:proofErr w:type="spellStart"/>
      <w:r w:rsidRPr="00B33775">
        <w:rPr>
          <w:rFonts w:ascii="Times New Roman" w:eastAsia="Batang" w:hAnsi="Times New Roman" w:cs="Arial"/>
          <w:b/>
          <w:bCs/>
          <w:sz w:val="24"/>
          <w:szCs w:val="24"/>
          <w:lang w:eastAsia="ru-RU"/>
        </w:rPr>
        <w:t>Sn</w:t>
      </w:r>
      <w:proofErr w:type="spellEnd"/>
      <w:r w:rsidRPr="00B33775">
        <w:rPr>
          <w:rFonts w:ascii="Times New Roman" w:eastAsia="Batang" w:hAnsi="Times New Roman" w:cs="Arial"/>
          <w:b/>
          <w:bCs/>
          <w:sz w:val="24"/>
          <w:szCs w:val="24"/>
          <w:lang w:eastAsia="ru-RU"/>
        </w:rPr>
        <w:t xml:space="preserve">; </w:t>
      </w:r>
      <w:r w:rsidRPr="008A57A5">
        <w:rPr>
          <w:rFonts w:ascii="Times New Roman" w:eastAsia="Batang" w:hAnsi="Times New Roman" w:cs="Arial"/>
          <w:b/>
          <w:bCs/>
          <w:i/>
          <w:iCs/>
          <w:sz w:val="24"/>
          <w:szCs w:val="24"/>
          <w:lang w:eastAsia="ru-RU"/>
        </w:rPr>
        <w:t>x</w:t>
      </w:r>
      <w:r w:rsidRPr="00B33775">
        <w:rPr>
          <w:rFonts w:ascii="Times New Roman" w:eastAsia="Batang" w:hAnsi="Times New Roman" w:cs="Arial"/>
          <w:b/>
          <w:bCs/>
          <w:sz w:val="24"/>
          <w:szCs w:val="24"/>
          <w:lang w:eastAsia="ru-RU"/>
        </w:rPr>
        <w:t xml:space="preserve"> = 0, 0.25, 0.5)</w:t>
      </w:r>
    </w:p>
    <w:p w14:paraId="7380FD15" w14:textId="5AF418CD" w:rsidR="00B33775" w:rsidRPr="00BF23B0" w:rsidRDefault="00B33775" w:rsidP="00B337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3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Казачков К.А</w:t>
      </w:r>
      <w:r w:rsidR="007E765F" w:rsidRPr="00BF23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., </w:t>
      </w:r>
      <w:proofErr w:type="spellStart"/>
      <w:r w:rsidR="007E765F" w:rsidRPr="00BF23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Морхова</w:t>
      </w:r>
      <w:proofErr w:type="spellEnd"/>
      <w:r w:rsidR="007E765F" w:rsidRPr="00BF23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Е.А.</w:t>
      </w:r>
    </w:p>
    <w:p w14:paraId="3679F44F" w14:textId="77777777" w:rsidR="00B33775" w:rsidRPr="00B33775" w:rsidRDefault="00B33775" w:rsidP="00B337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7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Студент, 1 курс магистратуры</w:t>
      </w:r>
    </w:p>
    <w:p w14:paraId="544C4322" w14:textId="616856C0" w:rsidR="00BF23B0" w:rsidRDefault="00B33775" w:rsidP="00B337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37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Самарский государственный технический университет, Самара, Россия</w:t>
      </w:r>
    </w:p>
    <w:p w14:paraId="52EC9F89" w14:textId="77777777" w:rsidR="00BF23B0" w:rsidRPr="00BF23B0" w:rsidRDefault="00BF23B0" w:rsidP="00BF23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E-mail: </w:t>
      </w:r>
      <w:r w:rsidRPr="00BF23B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Kazachkov.k@bk.ru</w:t>
      </w:r>
    </w:p>
    <w:p w14:paraId="16FF5ECE" w14:textId="7AD4DB43" w:rsidR="00703105" w:rsidRDefault="00B33775" w:rsidP="008A5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</w:t>
      </w:r>
      <w:proofErr w:type="spellStart"/>
      <w:r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постлитиевых</w:t>
      </w:r>
      <w:proofErr w:type="spellEnd"/>
      <w:r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31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аккумуляторов</w:t>
      </w:r>
      <w:r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актуальной задачей современного материаловедения</w:t>
      </w:r>
      <w:r w:rsidR="006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Цинк-ионные аккумуляторы рассматриваются как перспективная альтернатива </w:t>
      </w:r>
      <w:r w:rsidR="007E3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литиевым </w:t>
      </w:r>
      <w:r w:rsidR="007E3A0D" w:rsidRPr="000F36BA">
        <w:rPr>
          <w:rFonts w:ascii="Times New Roman" w:eastAsia="Times New Roman" w:hAnsi="Times New Roman" w:cs="Times New Roman"/>
          <w:sz w:val="24"/>
          <w:szCs w:val="24"/>
          <w:lang w:eastAsia="ru-RU"/>
        </w:rPr>
        <w:t>[1]</w:t>
      </w:r>
      <w:r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</w:t>
      </w:r>
      <w:r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существует необходимость разработки перспективных </w:t>
      </w:r>
      <w:r w:rsidR="004F45E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r w:rsidR="004F45E9" w:rsidRPr="008A57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-проводящих материалов. </w:t>
      </w:r>
      <w:r w:rsidR="008A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Незамещенные </w:t>
      </w:r>
      <w:r w:rsidR="00BB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оксидные структуры типа </w:t>
      </w:r>
      <w:r w:rsidR="008A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шпинели </w:t>
      </w:r>
      <w:proofErr w:type="spellStart"/>
      <w:r w:rsidR="00BB1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ZnFe</w:t>
      </w:r>
      <w:proofErr w:type="spellEnd"/>
      <w:r w:rsidR="00BB1969" w:rsidRPr="00BB19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BB1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BB1969" w:rsidRPr="00BB19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BB1969" w:rsidRPr="00BB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BB1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ZnV</w:t>
      </w:r>
      <w:proofErr w:type="spellEnd"/>
      <w:r w:rsidR="00BB1969" w:rsidRPr="00BB19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BB1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BB1969" w:rsidRPr="00BB19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BB1969" w:rsidRPr="00BB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57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собой многообещающие катодные материалы, однако их ионная проводимост</w:t>
      </w:r>
      <w:r w:rsidR="0070310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8A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низкие значения</w:t>
      </w:r>
      <w:r w:rsidR="008A57A5" w:rsidRPr="008A57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7F3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31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18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текущей</w:t>
      </w:r>
      <w:r w:rsidR="00BB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 </w:t>
      </w:r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</w:t>
      </w:r>
      <w:r w:rsidR="0070310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Zn</w:t>
      </w:r>
      <w:r w:rsidR="00BB1969" w:rsidRPr="008A57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1-</w:t>
      </w:r>
      <w:r w:rsidR="00BB1969" w:rsidRPr="008A57A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 w:eastAsia="ru-RU"/>
        </w:rPr>
        <w:t>x</w:t>
      </w:r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>(V</w:t>
      </w:r>
      <w:r w:rsidR="00BB1969" w:rsidRPr="008A57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1-</w:t>
      </w:r>
      <w:r w:rsidR="00BB1969" w:rsidRPr="008A57A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 w:eastAsia="ru-RU"/>
        </w:rPr>
        <w:t>x</w:t>
      </w:r>
      <w:r w:rsidR="00BB1969" w:rsidRPr="008A5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="00BB1969" w:rsidRPr="008A57A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 w:eastAsia="ru-RU"/>
        </w:rPr>
        <w:t>x</w:t>
      </w:r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B1969" w:rsidRPr="008A57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1969" w:rsidRPr="008A57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Zn</w:t>
      </w:r>
      <w:r w:rsidR="00BB1969" w:rsidRPr="008A57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1-</w:t>
      </w:r>
      <w:r w:rsidR="00BB1969" w:rsidRPr="008A57A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 w:eastAsia="ru-RU"/>
        </w:rPr>
        <w:t>x</w:t>
      </w:r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>(Fe</w:t>
      </w:r>
      <w:r w:rsidR="00BB1969" w:rsidRPr="008A57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1-</w:t>
      </w:r>
      <w:r w:rsidR="00BB1969" w:rsidRPr="008A57A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 w:eastAsia="ru-RU"/>
        </w:rPr>
        <w:t>x</w:t>
      </w:r>
      <w:r w:rsidR="00BB1969" w:rsidRPr="008A5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="00BB1969" w:rsidRPr="008A57A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 w:eastAsia="ru-RU"/>
        </w:rPr>
        <w:t>x</w:t>
      </w:r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B1969" w:rsidRPr="008A57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B1969" w:rsidRPr="008A57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B1969" w:rsidRPr="008A5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>Ti</w:t>
      </w:r>
      <w:proofErr w:type="spellEnd"/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>Sn</w:t>
      </w:r>
      <w:proofErr w:type="spellEnd"/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BB1969" w:rsidRPr="008A5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="00BB196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 0.25, 0.5)</w:t>
      </w:r>
      <w:r w:rsidR="00BB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="00BB196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гетеровалентным</w:t>
      </w:r>
      <w:proofErr w:type="spellEnd"/>
      <w:r w:rsidR="00BB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замещением, что</w:t>
      </w:r>
      <w:r w:rsidR="00891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</w:t>
      </w:r>
      <w:r w:rsidR="00BB196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 увеличи</w:t>
      </w:r>
      <w:r w:rsidR="008918AB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BB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проводимость</w:t>
      </w:r>
      <w:r w:rsidR="00BB1969" w:rsidRPr="008A57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F49D3F" w14:textId="445318F0" w:rsidR="008E77F3" w:rsidRPr="00BF23B0" w:rsidRDefault="00467B8B" w:rsidP="00101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23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6160" behindDoc="0" locked="0" layoutInCell="1" allowOverlap="1" wp14:anchorId="1DFE9D0D" wp14:editId="4EF87F07">
            <wp:simplePos x="0" y="0"/>
            <wp:positionH relativeFrom="margin">
              <wp:posOffset>1341450</wp:posOffset>
            </wp:positionH>
            <wp:positionV relativeFrom="paragraph">
              <wp:posOffset>2119630</wp:posOffset>
            </wp:positionV>
            <wp:extent cx="3600000" cy="2279852"/>
            <wp:effectExtent l="0" t="0" r="635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79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96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помощи программы </w:t>
      </w:r>
      <w:proofErr w:type="spellStart"/>
      <w:r w:rsidR="00BB196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SuperCell</w:t>
      </w:r>
      <w:proofErr w:type="spellEnd"/>
      <w:r w:rsidR="00BB196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9" w:history="1">
        <w:r w:rsidR="00BB1969" w:rsidRPr="00BF23B0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https://orex.github.io/supercell/</w:t>
        </w:r>
      </w:hyperlink>
      <w:r w:rsidR="00BB196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были сгенерированы все возможные конфигурации суперъячеек, отвечающих замещенным составов, где также были рассчитаны </w:t>
      </w:r>
      <w:r w:rsidR="00393CC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электростатические энергии для выбора наиболее стабильных </w:t>
      </w:r>
      <w:r w:rsidR="004F45E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</w:t>
      </w:r>
      <w:r w:rsidR="00393CC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последующей оптимизации в рамках теории функционала плотности (ТФП). Далее для ТФП-оптимизированных суперъячеек были применены </w:t>
      </w:r>
      <w:proofErr w:type="spellStart"/>
      <w:r w:rsidR="00393CC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геометрико</w:t>
      </w:r>
      <w:proofErr w:type="spellEnd"/>
      <w:r w:rsidR="00393CC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-топологический анализ свободного кристаллического пространства на возможность ионной диффузии в программе </w:t>
      </w:r>
      <w:proofErr w:type="spellStart"/>
      <w:r w:rsidR="00393CC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ToposPro</w:t>
      </w:r>
      <w:proofErr w:type="spellEnd"/>
      <w:r w:rsidR="00393CC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2E0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hyperlink r:id="rId10" w:history="1">
        <w:r w:rsidR="003C2E09" w:rsidRPr="00BF23B0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https://topospro.com/</w:t>
        </w:r>
      </w:hyperlink>
      <w:r w:rsidR="003C2E0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93CC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метод валентных усилий связи для оценки миграционных барьеров в программе </w:t>
      </w:r>
      <w:proofErr w:type="spellStart"/>
      <w:r w:rsidR="00393CC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softBV</w:t>
      </w:r>
      <w:proofErr w:type="spellEnd"/>
      <w:r w:rsidR="00393CC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2E0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hyperlink r:id="rId11" w:history="1">
        <w:r w:rsidR="003C2E09" w:rsidRPr="00BF23B0"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https://softbv.org/</w:t>
        </w:r>
      </w:hyperlink>
      <w:r w:rsidR="003C2E0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93CC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Оба метода показали 3</w:t>
      </w:r>
      <w:r w:rsidR="00393CC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393CC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диффузию рабочих катионов во всех структурах</w:t>
      </w:r>
      <w:r w:rsidR="008918AB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</w:t>
      </w:r>
      <w:r w:rsidR="00BF23B0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8918AB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слева)</w:t>
      </w:r>
      <w:r w:rsidR="00393CC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2E0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барьерами миграции </w:t>
      </w:r>
      <w:r w:rsidR="00703105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="003C2E0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0.53 эВ. </w:t>
      </w:r>
      <w:r w:rsidR="004F45E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C2E0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бнаружены зависимости между барьерами миграции (</w:t>
      </w:r>
      <w:r w:rsidR="003C2E09" w:rsidRPr="00BF2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</w:t>
      </w:r>
      <w:r w:rsidR="003C2E09" w:rsidRPr="00BF2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n-US" w:eastAsia="ru-RU"/>
        </w:rPr>
        <w:t>m</w:t>
      </w:r>
      <w:r w:rsidR="003C2E0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радиусами пустот (</w:t>
      </w:r>
      <w:proofErr w:type="spellStart"/>
      <w:r w:rsidR="003C2E09" w:rsidRPr="00BF2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R</w:t>
      </w:r>
      <w:r w:rsidR="003C2E09" w:rsidRPr="00BF2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n-US" w:eastAsia="ru-RU"/>
        </w:rPr>
        <w:t>sd</w:t>
      </w:r>
      <w:proofErr w:type="spellEnd"/>
      <w:r w:rsidR="003C2E0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каналов (</w:t>
      </w:r>
      <w:proofErr w:type="spellStart"/>
      <w:r w:rsidR="003C2E09" w:rsidRPr="00BF2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r</w:t>
      </w:r>
      <w:r w:rsidR="003C2E09" w:rsidRPr="00BF23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n-US" w:eastAsia="ru-RU"/>
        </w:rPr>
        <w:t>chan</w:t>
      </w:r>
      <w:proofErr w:type="spellEnd"/>
      <w:r w:rsidR="003C2E0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проводимости (Рисунок 1</w:t>
      </w:r>
      <w:r w:rsidR="008918AB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справа</w:t>
      </w:r>
      <w:r w:rsidR="003C2E09" w:rsidRPr="00BF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467B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4362ADD1" w14:textId="16D3B7D8" w:rsidR="003C2E09" w:rsidRPr="009417E7" w:rsidRDefault="003C2E09" w:rsidP="00F83D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</w:t>
      </w:r>
      <w:r w:rsidR="00BF2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Pr="00941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417E7" w:rsidRPr="009417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1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9417E7" w:rsidRPr="0094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диффузия </w:t>
      </w:r>
      <w:r w:rsidR="009417E7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r w:rsidR="009417E7" w:rsidRPr="008A57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="009417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9417E7">
        <w:rPr>
          <w:rFonts w:ascii="Times New Roman" w:eastAsia="Times New Roman" w:hAnsi="Times New Roman" w:cs="Times New Roman"/>
          <w:sz w:val="24"/>
          <w:szCs w:val="24"/>
          <w:lang w:eastAsia="ru-RU"/>
        </w:rPr>
        <w:t>(зеленые изоповерхности) и зависимости между барьерами миграции и радиусами пустот и каналов проводимости.</w:t>
      </w:r>
    </w:p>
    <w:p w14:paraId="0ACC8CE9" w14:textId="258D1F15" w:rsidR="00703105" w:rsidRDefault="003C2E09" w:rsidP="007031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при помощи кинетического Монте-Карло моделирования, выполненного в программе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softBV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версии </w:t>
      </w:r>
      <w:r w:rsidR="00703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рассчитали </w:t>
      </w:r>
      <w:r w:rsidR="004F45E9" w:rsidRPr="00B33775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r w:rsidR="004F45E9" w:rsidRPr="008A57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>-ионную проводимость при 300 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ожидалось,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исходных </w:t>
      </w:r>
      <w:proofErr w:type="spellStart"/>
      <w:r w:rsidR="004F45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ZnFe</w:t>
      </w:r>
      <w:proofErr w:type="spellEnd"/>
      <w:r w:rsidR="004F45E9" w:rsidRPr="00BB19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4F45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4F45E9" w:rsidRPr="00BB19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4F45E9" w:rsidRPr="00BB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4F45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ZnV</w:t>
      </w:r>
      <w:proofErr w:type="spellEnd"/>
      <w:r w:rsidR="004F45E9" w:rsidRPr="00BB19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4F45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4F45E9" w:rsidRPr="00BB19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4F4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</w:t>
      </w:r>
      <w:r w:rsidR="00703105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ионной проводимости менее 10</w:t>
      </w:r>
      <w:r w:rsidR="004F45E9" w:rsidRPr="007031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-8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</w:t>
      </w:r>
      <w:r w:rsidR="004F45E9" w:rsidRP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см, в то время как в замещенных структурах ионная проводимость достигала </w:t>
      </w:r>
      <w:r w:rsidR="008918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4F45E9" w:rsidRPr="007031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</w:t>
      </w:r>
      <w:r w:rsidR="000F36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</w:t>
      </w:r>
      <w:r w:rsidR="004F45E9" w:rsidRP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="006D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доказало эффективность замещения</w:t>
      </w:r>
      <w:r w:rsidR="004F4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2947A9" w14:textId="4587EE44" w:rsidR="00B73EA1" w:rsidRPr="00BF23B0" w:rsidRDefault="00B73EA1" w:rsidP="007031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3"/>
          <w:lang w:eastAsia="ru-RU"/>
        </w:rPr>
      </w:pPr>
      <w:r w:rsidRPr="00BF23B0">
        <w:rPr>
          <w:rFonts w:ascii="Times New Roman" w:hAnsi="Times New Roman" w:cs="Times New Roman"/>
          <w:i/>
          <w:iCs/>
          <w:color w:val="000000"/>
          <w:sz w:val="24"/>
          <w:szCs w:val="23"/>
        </w:rPr>
        <w:t xml:space="preserve">Работа выполнена при поддержке Российского научного фонда (грант № 25-73-10052, </w:t>
      </w:r>
      <w:hyperlink r:id="rId12" w:history="1">
        <w:r w:rsidRPr="00BF23B0">
          <w:rPr>
            <w:rStyle w:val="a3"/>
            <w:rFonts w:ascii="Times New Roman" w:hAnsi="Times New Roman" w:cs="Times New Roman"/>
            <w:i/>
            <w:iCs/>
            <w:color w:val="000000"/>
            <w:sz w:val="24"/>
            <w:szCs w:val="23"/>
          </w:rPr>
          <w:t>https://rscf.ru/project/25-73-10052/</w:t>
        </w:r>
      </w:hyperlink>
      <w:r w:rsidRPr="00BF23B0">
        <w:rPr>
          <w:rFonts w:ascii="Times New Roman" w:hAnsi="Times New Roman" w:cs="Times New Roman"/>
          <w:i/>
          <w:iCs/>
          <w:color w:val="000000"/>
          <w:sz w:val="24"/>
          <w:szCs w:val="23"/>
        </w:rPr>
        <w:t>).</w:t>
      </w:r>
    </w:p>
    <w:p w14:paraId="6065F998" w14:textId="60E36868" w:rsidR="00D61986" w:rsidRPr="00BF23B0" w:rsidRDefault="005D126D" w:rsidP="00BF23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3"/>
          <w:lang w:val="en-US"/>
        </w:rPr>
      </w:pPr>
      <w:r w:rsidRPr="00BF23B0">
        <w:rPr>
          <w:rFonts w:ascii="Times New Roman" w:hAnsi="Times New Roman" w:cs="Times New Roman"/>
          <w:b/>
          <w:bCs/>
          <w:color w:val="000000"/>
          <w:sz w:val="24"/>
          <w:szCs w:val="23"/>
        </w:rPr>
        <w:t>Литература</w:t>
      </w:r>
    </w:p>
    <w:p w14:paraId="06CE0048" w14:textId="771E1836" w:rsidR="00BF23B0" w:rsidRPr="00467B8B" w:rsidRDefault="007E3A0D" w:rsidP="00BF23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3"/>
        </w:rPr>
      </w:pPr>
      <w:r w:rsidRPr="00BF23B0">
        <w:rPr>
          <w:rFonts w:ascii="Times New Roman" w:hAnsi="Times New Roman" w:cs="Times New Roman"/>
          <w:sz w:val="24"/>
          <w:szCs w:val="23"/>
          <w:lang w:val="en-US"/>
        </w:rPr>
        <w:t>1</w:t>
      </w:r>
      <w:r w:rsidR="00BF23B0">
        <w:rPr>
          <w:rFonts w:ascii="Times New Roman" w:hAnsi="Times New Roman" w:cs="Times New Roman"/>
          <w:sz w:val="24"/>
          <w:szCs w:val="23"/>
          <w:lang w:val="en-US"/>
        </w:rPr>
        <w:t>.</w:t>
      </w:r>
      <w:r w:rsidRPr="00BF23B0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Pr="00BF23B0">
        <w:rPr>
          <w:rFonts w:ascii="Times New Roman" w:hAnsi="Times New Roman" w:cs="Times New Roman"/>
          <w:noProof/>
          <w:sz w:val="24"/>
          <w:szCs w:val="23"/>
          <w:lang w:val="en-US"/>
        </w:rPr>
        <w:t xml:space="preserve">J. Ming, J. Guo, C. Xia, W. Wang, H. N. Alshareef. </w:t>
      </w:r>
      <w:r w:rsidRPr="00BF23B0">
        <w:rPr>
          <w:rFonts w:ascii="Times New Roman" w:hAnsi="Times New Roman" w:cs="Times New Roman"/>
          <w:i/>
          <w:iCs/>
          <w:noProof/>
          <w:sz w:val="24"/>
          <w:szCs w:val="23"/>
          <w:lang w:val="en-US"/>
        </w:rPr>
        <w:t>Mater. Sci. Eng. R</w:t>
      </w:r>
      <w:r w:rsidRPr="00467B8B">
        <w:rPr>
          <w:rFonts w:ascii="Times New Roman" w:hAnsi="Times New Roman" w:cs="Times New Roman"/>
          <w:i/>
          <w:iCs/>
          <w:noProof/>
          <w:sz w:val="24"/>
          <w:szCs w:val="23"/>
        </w:rPr>
        <w:t xml:space="preserve"> </w:t>
      </w:r>
      <w:r w:rsidRPr="00BF23B0">
        <w:rPr>
          <w:rFonts w:ascii="Times New Roman" w:hAnsi="Times New Roman" w:cs="Times New Roman"/>
          <w:i/>
          <w:iCs/>
          <w:noProof/>
          <w:sz w:val="24"/>
          <w:szCs w:val="23"/>
          <w:lang w:val="en-US"/>
        </w:rPr>
        <w:t>Reports</w:t>
      </w:r>
      <w:r w:rsidRPr="00467B8B">
        <w:rPr>
          <w:rFonts w:ascii="Times New Roman" w:hAnsi="Times New Roman" w:cs="Times New Roman"/>
          <w:noProof/>
          <w:sz w:val="24"/>
          <w:szCs w:val="23"/>
        </w:rPr>
        <w:t>, 135, 58–84, 2019.</w:t>
      </w:r>
    </w:p>
    <w:sectPr w:rsidR="00BF23B0" w:rsidRPr="00467B8B" w:rsidSect="00BF23B0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E94B" w14:textId="77777777" w:rsidR="00AE1889" w:rsidRDefault="00AE1889" w:rsidP="00D61986">
      <w:pPr>
        <w:spacing w:after="0" w:line="240" w:lineRule="auto"/>
      </w:pPr>
      <w:r>
        <w:separator/>
      </w:r>
    </w:p>
  </w:endnote>
  <w:endnote w:type="continuationSeparator" w:id="0">
    <w:p w14:paraId="6BCE2332" w14:textId="77777777" w:rsidR="00AE1889" w:rsidRDefault="00AE1889" w:rsidP="00D6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B4DB" w14:textId="77777777" w:rsidR="00AE1889" w:rsidRDefault="00AE1889" w:rsidP="00D61986">
      <w:pPr>
        <w:spacing w:after="0" w:line="240" w:lineRule="auto"/>
      </w:pPr>
      <w:r>
        <w:separator/>
      </w:r>
    </w:p>
  </w:footnote>
  <w:footnote w:type="continuationSeparator" w:id="0">
    <w:p w14:paraId="52889A41" w14:textId="77777777" w:rsidR="00AE1889" w:rsidRDefault="00AE1889" w:rsidP="00D6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B0F76"/>
    <w:multiLevelType w:val="hybridMultilevel"/>
    <w:tmpl w:val="3578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40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AA6"/>
    <w:rsid w:val="000352E2"/>
    <w:rsid w:val="000C6080"/>
    <w:rsid w:val="000F36BA"/>
    <w:rsid w:val="00101384"/>
    <w:rsid w:val="00326AA6"/>
    <w:rsid w:val="00393CC9"/>
    <w:rsid w:val="003C2E09"/>
    <w:rsid w:val="00467B8B"/>
    <w:rsid w:val="004F45E9"/>
    <w:rsid w:val="005D126D"/>
    <w:rsid w:val="00620F5B"/>
    <w:rsid w:val="006C164B"/>
    <w:rsid w:val="006D490E"/>
    <w:rsid w:val="00703105"/>
    <w:rsid w:val="0072664C"/>
    <w:rsid w:val="007E3A0D"/>
    <w:rsid w:val="007E765F"/>
    <w:rsid w:val="008918AB"/>
    <w:rsid w:val="008A57A5"/>
    <w:rsid w:val="008E77F3"/>
    <w:rsid w:val="009417E7"/>
    <w:rsid w:val="00AE1889"/>
    <w:rsid w:val="00AF32EF"/>
    <w:rsid w:val="00B33775"/>
    <w:rsid w:val="00B73EA1"/>
    <w:rsid w:val="00BB1969"/>
    <w:rsid w:val="00BF23B0"/>
    <w:rsid w:val="00C372AA"/>
    <w:rsid w:val="00D04E5F"/>
    <w:rsid w:val="00D61986"/>
    <w:rsid w:val="00EE2B4A"/>
    <w:rsid w:val="00F16E08"/>
    <w:rsid w:val="00F8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D230EA"/>
  <w15:docId w15:val="{3D38D371-F75F-4AA0-B35D-623056BC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77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D0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0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0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0C60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basedOn w:val="a0"/>
    <w:link w:val="a6"/>
    <w:uiPriority w:val="34"/>
    <w:locked/>
    <w:rsid w:val="000C6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6198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6198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61986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B1969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0F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3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scf.ru/project/25-73-1005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ftbv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opospro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ex.github.io/supercel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451FC-546F-4305-84E4-E78EE268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ХТФ-6 Казачков</dc:creator>
  <cp:lastModifiedBy>I-on</cp:lastModifiedBy>
  <cp:revision>5</cp:revision>
  <dcterms:created xsi:type="dcterms:W3CDTF">2026-03-21T14:26:00Z</dcterms:created>
  <dcterms:modified xsi:type="dcterms:W3CDTF">2026-03-21T14:28:00Z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http://www.zotero.org/styles/computational-materials-science</vt:lpwstr>
  </property>
  <property fmtid="{D5CDD505-2E9C-101B-9397-08002B2CF9AE}" pid="3" name="Mendeley Recent Style Name 0_1">
    <vt:lpwstr>Computational Materials Science</vt:lpwstr>
  </property>
  <property fmtid="{D5CDD505-2E9C-101B-9397-08002B2CF9AE}" pid="4" name="Mendeley Recent Style Id 1_1">
    <vt:lpwstr>http://www.zotero.org/styles/ieee</vt:lpwstr>
  </property>
  <property fmtid="{D5CDD505-2E9C-101B-9397-08002B2CF9AE}" pid="5" name="Mendeley Recent Style Name 1_1">
    <vt:lpwstr>IEEE</vt:lpwstr>
  </property>
  <property fmtid="{D5CDD505-2E9C-101B-9397-08002B2CF9AE}" pid="6" name="Mendeley Recent Style Id 2_1">
    <vt:lpwstr>http://www.zotero.org/styles/journal-of-chemical-theory-and-computation</vt:lpwstr>
  </property>
  <property fmtid="{D5CDD505-2E9C-101B-9397-08002B2CF9AE}" pid="7" name="Mendeley Recent Style Name 2_1">
    <vt:lpwstr>Journal of Chemical Theory and Computation</vt:lpwstr>
  </property>
  <property fmtid="{D5CDD505-2E9C-101B-9397-08002B2CF9AE}" pid="8" name="Mendeley Recent Style Id 3_1">
    <vt:lpwstr>http://www.zotero.org/styles/journal-of-computational-chemistry</vt:lpwstr>
  </property>
  <property fmtid="{D5CDD505-2E9C-101B-9397-08002B2CF9AE}" pid="9" name="Mendeley Recent Style Name 3_1">
    <vt:lpwstr>Journal of Computational Chemistry</vt:lpwstr>
  </property>
  <property fmtid="{D5CDD505-2E9C-101B-9397-08002B2CF9AE}" pid="10" name="Mendeley Recent Style Id 4_1">
    <vt:lpwstr>http://www.zotero.org/styles/journal-of-power-sources</vt:lpwstr>
  </property>
  <property fmtid="{D5CDD505-2E9C-101B-9397-08002B2CF9AE}" pid="11" name="Mendeley Recent Style Name 4_1">
    <vt:lpwstr>Journal of Power Sources</vt:lpwstr>
  </property>
  <property fmtid="{D5CDD505-2E9C-101B-9397-08002B2CF9AE}" pid="12" name="Mendeley Recent Style Id 5_1">
    <vt:lpwstr>http://www.zotero.org/styles/journal-of-solid-state-chemistry</vt:lpwstr>
  </property>
  <property fmtid="{D5CDD505-2E9C-101B-9397-08002B2CF9AE}" pid="13" name="Mendeley Recent Style Name 5_1">
    <vt:lpwstr>Journal of Solid State Chemistry</vt:lpwstr>
  </property>
  <property fmtid="{D5CDD505-2E9C-101B-9397-08002B2CF9AE}" pid="14" name="Mendeley Recent Style Id 6_1">
    <vt:lpwstr>http://www.zotero.org/styles/journal-of-solid-state-electrochemistry</vt:lpwstr>
  </property>
  <property fmtid="{D5CDD505-2E9C-101B-9397-08002B2CF9AE}" pid="15" name="Mendeley Recent Style Name 6_1">
    <vt:lpwstr>Journal of Solid State Electrochemistry</vt:lpwstr>
  </property>
  <property fmtid="{D5CDD505-2E9C-101B-9397-08002B2CF9AE}" pid="16" name="Mendeley Recent Style Id 7_1">
    <vt:lpwstr>http://www.zotero.org/styles/materials-chemistry-and-physics</vt:lpwstr>
  </property>
  <property fmtid="{D5CDD505-2E9C-101B-9397-08002B2CF9AE}" pid="17" name="Mendeley Recent Style Name 7_1">
    <vt:lpwstr>Materials Chemistry and Physics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http://www.zotero.org/styles/physical-chemistry-chemical-physics</vt:lpwstr>
  </property>
  <property fmtid="{D5CDD505-2E9C-101B-9397-08002B2CF9AE}" pid="21" name="Mendeley Recent Style Name 9_1">
    <vt:lpwstr>Physical Chemistry Chemical Physics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78d6b647-9419-3ee9-8f76-66f8e7245a25</vt:lpwstr>
  </property>
  <property fmtid="{D5CDD505-2E9C-101B-9397-08002B2CF9AE}" pid="24" name="Mendeley Citation Style_1">
    <vt:lpwstr>http://www.zotero.org/styles/ieee</vt:lpwstr>
  </property>
</Properties>
</file>