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647E375" w:rsidR="00130241" w:rsidRPr="00F232DB" w:rsidRDefault="00346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469C1">
        <w:rPr>
          <w:b/>
          <w:color w:val="000000"/>
        </w:rPr>
        <w:t>Синергия лазерно-синтезированных наночастиц золота, серебра и меди с антибиотиками для подавления бактериальных биоплёнок</w:t>
      </w:r>
    </w:p>
    <w:p w14:paraId="00000002" w14:textId="5006C9E9" w:rsidR="00130241" w:rsidRPr="003469C1" w:rsidRDefault="00346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Бабина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 w:rsidRPr="003469C1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Настулявичус</w:t>
      </w:r>
      <w:proofErr w:type="spellEnd"/>
      <w:r>
        <w:rPr>
          <w:b/>
          <w:i/>
          <w:color w:val="000000"/>
        </w:rPr>
        <w:t xml:space="preserve"> А</w:t>
      </w:r>
      <w:r w:rsidRPr="003469C1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Pr="003469C1">
        <w:rPr>
          <w:b/>
          <w:i/>
          <w:color w:val="000000"/>
        </w:rPr>
        <w:t>.</w:t>
      </w:r>
    </w:p>
    <w:p w14:paraId="34DC7DA1" w14:textId="77777777" w:rsidR="00263E3A" w:rsidRDefault="00346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00000005" w14:textId="70AFF1C2" w:rsidR="00130241" w:rsidRPr="000E334E" w:rsidRDefault="00346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469C1">
        <w:rPr>
          <w:rFonts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Физический институт им. П. Н. Лебедева Российской академии наук, Москва, Россия</w:t>
      </w:r>
    </w:p>
    <w:p w14:paraId="13581BBB" w14:textId="77777777" w:rsidR="00263E3A" w:rsidRPr="00263E3A" w:rsidRDefault="00263E3A" w:rsidP="00263E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263E3A">
        <w:rPr>
          <w:i/>
          <w:color w:val="000000"/>
          <w:u w:val="single"/>
          <w:lang w:val="en-US"/>
        </w:rPr>
        <w:t>s.babina@lebedev.ru</w:t>
      </w:r>
    </w:p>
    <w:p w14:paraId="7287CD59" w14:textId="06B2C5BA" w:rsidR="003469C1" w:rsidRPr="003469C1" w:rsidRDefault="003469C1" w:rsidP="00346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469C1">
        <w:rPr>
          <w:color w:val="000000"/>
        </w:rPr>
        <w:t xml:space="preserve">Рост антибиотикорезистентности (АМР) является одной из ключевых глобальных угроз здравоохранению, что требует разработки новых стратегий повышения эффективности существующих антибактериальных препаратов. Перспективным направлением является комбинированное </w:t>
      </w:r>
      <w:r>
        <w:rPr>
          <w:color w:val="000000"/>
        </w:rPr>
        <w:t>использование</w:t>
      </w:r>
      <w:r w:rsidRPr="003469C1">
        <w:rPr>
          <w:color w:val="000000"/>
        </w:rPr>
        <w:t xml:space="preserve"> антибиотиков с металлическими наночастицами, обладающими собственным антимикробным действием и способностью усиливать проникновение лекарств в бактериальные клетки [1]. Особый интерес представляет воздействие на бактериальные биоплёнки, характеризующиеся высокой устойчивостью к традиционной </w:t>
      </w:r>
      <w:r>
        <w:rPr>
          <w:color w:val="000000"/>
        </w:rPr>
        <w:t>антибиотико</w:t>
      </w:r>
      <w:r w:rsidRPr="003469C1">
        <w:rPr>
          <w:color w:val="000000"/>
        </w:rPr>
        <w:t>терапии.</w:t>
      </w:r>
    </w:p>
    <w:p w14:paraId="5EDDC5F1" w14:textId="2F9FCA17" w:rsidR="003469C1" w:rsidRPr="003469C1" w:rsidRDefault="003469C1" w:rsidP="00346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469C1">
        <w:rPr>
          <w:color w:val="000000"/>
        </w:rPr>
        <w:t>В настоящей работе исследована синергия антибиотиков с наночастицами золота (</w:t>
      </w:r>
      <w:r w:rsidRPr="003469C1">
        <w:rPr>
          <w:color w:val="000000"/>
          <w:lang w:val="en-US"/>
        </w:rPr>
        <w:t>Au</w:t>
      </w:r>
      <w:r w:rsidRPr="003469C1">
        <w:rPr>
          <w:color w:val="000000"/>
        </w:rPr>
        <w:t>), серебра (</w:t>
      </w:r>
      <w:r w:rsidRPr="003469C1">
        <w:rPr>
          <w:color w:val="000000"/>
          <w:lang w:val="en-US"/>
        </w:rPr>
        <w:t>Ag</w:t>
      </w:r>
      <w:r w:rsidRPr="003469C1">
        <w:rPr>
          <w:color w:val="000000"/>
        </w:rPr>
        <w:t>) и меди (</w:t>
      </w:r>
      <w:r w:rsidRPr="003469C1">
        <w:rPr>
          <w:color w:val="000000"/>
          <w:lang w:val="en-US"/>
        </w:rPr>
        <w:t>Cu</w:t>
      </w:r>
      <w:r w:rsidRPr="003469C1">
        <w:rPr>
          <w:color w:val="000000"/>
        </w:rPr>
        <w:t>), полученными физическим методом лазерно-индуцированного прямого переноса (</w:t>
      </w:r>
      <w:r w:rsidRPr="003469C1">
        <w:rPr>
          <w:color w:val="000000"/>
          <w:lang w:val="en-US"/>
        </w:rPr>
        <w:t>LIFT</w:t>
      </w:r>
      <w:r w:rsidRPr="003469C1">
        <w:rPr>
          <w:color w:val="000000"/>
        </w:rPr>
        <w:t>). Донорные металлические плёнки толщиной 100 нм формировались методом магнетронного напыления на полимерные подложки. Перенос наночастиц осуществлялся</w:t>
      </w:r>
      <w:r w:rsidR="003D03C2" w:rsidRPr="003D03C2">
        <w:rPr>
          <w:color w:val="000000"/>
        </w:rPr>
        <w:t xml:space="preserve"> </w:t>
      </w:r>
      <w:r w:rsidR="003D03C2">
        <w:rPr>
          <w:color w:val="000000"/>
        </w:rPr>
        <w:t>нано</w:t>
      </w:r>
      <w:r w:rsidR="002E2401">
        <w:rPr>
          <w:color w:val="000000"/>
        </w:rPr>
        <w:t xml:space="preserve">секундным лазером </w:t>
      </w:r>
      <w:r w:rsidR="002E2401">
        <w:rPr>
          <w:color w:val="000000"/>
          <w:lang w:val="en-US"/>
        </w:rPr>
        <w:t>HTF</w:t>
      </w:r>
      <w:r w:rsidR="002E2401" w:rsidRPr="002E2401">
        <w:rPr>
          <w:color w:val="000000"/>
        </w:rPr>
        <w:t xml:space="preserve"> </w:t>
      </w:r>
      <w:r w:rsidR="002E2401">
        <w:rPr>
          <w:color w:val="000000"/>
          <w:lang w:val="en-US"/>
        </w:rPr>
        <w:t>MARK</w:t>
      </w:r>
      <w:r w:rsidRPr="003469C1">
        <w:rPr>
          <w:color w:val="000000"/>
        </w:rPr>
        <w:t xml:space="preserve"> лазером (1064 нм, 120 </w:t>
      </w:r>
      <w:proofErr w:type="spellStart"/>
      <w:r w:rsidRPr="003469C1">
        <w:rPr>
          <w:color w:val="000000"/>
        </w:rPr>
        <w:t>нс</w:t>
      </w:r>
      <w:proofErr w:type="spellEnd"/>
      <w:r w:rsidRPr="003469C1">
        <w:rPr>
          <w:color w:val="000000"/>
        </w:rPr>
        <w:t xml:space="preserve">, 20 кГц) при плотности энергии </w:t>
      </w:r>
      <w:r>
        <w:rPr>
          <w:color w:val="000000"/>
        </w:rPr>
        <w:t>8</w:t>
      </w:r>
      <w:r w:rsidRPr="003469C1">
        <w:rPr>
          <w:color w:val="000000"/>
        </w:rPr>
        <w:t xml:space="preserve"> Дж/см² и скорости сканирования 1500 мм/с. Метод </w:t>
      </w:r>
      <w:r w:rsidRPr="003469C1">
        <w:rPr>
          <w:color w:val="000000"/>
          <w:lang w:val="en-US"/>
        </w:rPr>
        <w:t>LIFT</w:t>
      </w:r>
      <w:r w:rsidRPr="003469C1">
        <w:rPr>
          <w:color w:val="000000"/>
        </w:rPr>
        <w:t xml:space="preserve"> обеспечивает формирование наночастиц без использования химических восстановителей и стабилизаторов, что позволяет получать поверхности с высокой химической чистотой и контролируемой морфологией.</w:t>
      </w:r>
    </w:p>
    <w:p w14:paraId="7CFF9D11" w14:textId="5A1F0C14" w:rsidR="003469C1" w:rsidRPr="003469C1" w:rsidRDefault="003469C1" w:rsidP="00346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469C1">
        <w:rPr>
          <w:color w:val="000000"/>
        </w:rPr>
        <w:t xml:space="preserve">Морфология и элементный состав наночастиц анализировались методом сканирующей электронной микроскопии с </w:t>
      </w:r>
      <w:proofErr w:type="spellStart"/>
      <w:r w:rsidRPr="003469C1">
        <w:rPr>
          <w:color w:val="000000"/>
        </w:rPr>
        <w:t>энергодисперсионным</w:t>
      </w:r>
      <w:proofErr w:type="spellEnd"/>
      <w:r w:rsidRPr="003469C1">
        <w:rPr>
          <w:color w:val="000000"/>
        </w:rPr>
        <w:t xml:space="preserve"> рентгеновским анализом. Размерные характеристики в коллоидных системах определялись методом динамического светорассеяния. Антибактериальная активность индивидуальных наночастиц и их комбинаций с антибиотиками оценивалась в отношении бактерий и сформированных </w:t>
      </w:r>
      <w:r>
        <w:rPr>
          <w:color w:val="000000"/>
        </w:rPr>
        <w:t xml:space="preserve">ими </w:t>
      </w:r>
      <w:r w:rsidRPr="003469C1">
        <w:rPr>
          <w:color w:val="000000"/>
        </w:rPr>
        <w:t>биоплёнок.</w:t>
      </w:r>
    </w:p>
    <w:p w14:paraId="7539924E" w14:textId="58FCD1DE" w:rsidR="003469C1" w:rsidRPr="003469C1" w:rsidRDefault="003469C1" w:rsidP="00346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469C1">
        <w:rPr>
          <w:color w:val="000000"/>
        </w:rPr>
        <w:t xml:space="preserve">Показано, что комбинированное воздействие приводит к статистически значимому снижению жизнеспособности бактерий по сравнению с </w:t>
      </w:r>
      <w:proofErr w:type="spellStart"/>
      <w:r w:rsidRPr="003469C1">
        <w:rPr>
          <w:color w:val="000000"/>
        </w:rPr>
        <w:t>монотерапией</w:t>
      </w:r>
      <w:proofErr w:type="spellEnd"/>
      <w:r w:rsidRPr="003469C1">
        <w:rPr>
          <w:color w:val="000000"/>
        </w:rPr>
        <w:t xml:space="preserve">. Предполагается, что усиление эффекта связано с повышением проницаемости клеточных мембран, генерацией активных форм кислорода и нарушением структуры биоплёнки [2]. Наиболее выраженная синергия наблюдается для </w:t>
      </w:r>
      <w:r w:rsidRPr="003469C1">
        <w:rPr>
          <w:color w:val="000000"/>
          <w:lang w:val="en-US"/>
        </w:rPr>
        <w:t>Cu</w:t>
      </w:r>
      <w:r w:rsidRPr="003469C1">
        <w:rPr>
          <w:color w:val="000000"/>
        </w:rPr>
        <w:t>-наночастиц в сочетании с антибиотиками широкого спектра действия.</w:t>
      </w:r>
    </w:p>
    <w:p w14:paraId="078DE9B0" w14:textId="77777777" w:rsidR="00C93541" w:rsidRPr="00C93541" w:rsidRDefault="003469C1" w:rsidP="00C935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469C1">
        <w:rPr>
          <w:color w:val="000000"/>
        </w:rPr>
        <w:t>Полученные результаты демонстрируют перспективность использования лазерно-синтезированных металлических наночастиц в качестве адъювантов антибиотикотерапии и могут служить основой для разработки новых комбинированных антибактериальных покрытий и методов лечения инфицированных ран.</w:t>
      </w:r>
    </w:p>
    <w:p w14:paraId="07540607" w14:textId="5B61885D" w:rsidR="00C93541" w:rsidRPr="00263E3A" w:rsidRDefault="00C93541" w:rsidP="00C935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63E3A">
        <w:rPr>
          <w:i/>
          <w:iCs/>
          <w:color w:val="000000"/>
        </w:rPr>
        <w:t>Исследование выполнено за счет гранта</w:t>
      </w:r>
      <w:r w:rsidRPr="00263E3A">
        <w:rPr>
          <w:i/>
          <w:color w:val="000000"/>
        </w:rPr>
        <w:t xml:space="preserve"> </w:t>
      </w:r>
      <w:r w:rsidRPr="00263E3A">
        <w:rPr>
          <w:i/>
          <w:iCs/>
          <w:color w:val="000000"/>
        </w:rPr>
        <w:t xml:space="preserve">Российского научного фонда № 25-25-00512, </w:t>
      </w:r>
      <w:hyperlink r:id="rId8" w:history="1">
        <w:r w:rsidRPr="00263E3A">
          <w:rPr>
            <w:rStyle w:val="a9"/>
            <w:i/>
            <w:iCs/>
            <w:color w:val="000000"/>
          </w:rPr>
          <w:t>https://rscf.ru/project/25-25-00512/</w:t>
        </w:r>
      </w:hyperlink>
    </w:p>
    <w:p w14:paraId="6D68B5F2" w14:textId="3CC90866" w:rsidR="003469C1" w:rsidRPr="003469C1" w:rsidRDefault="003469C1" w:rsidP="00263E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1F6092C" w14:textId="77777777" w:rsidR="00263E3A" w:rsidRDefault="003469C1" w:rsidP="00263E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Pr="003469C1">
        <w:rPr>
          <w:color w:val="000000"/>
          <w:lang w:val="en-US"/>
        </w:rPr>
        <w:t>Ribeiro A.I., Dias A.M., Zille A.</w:t>
      </w:r>
      <w:r w:rsidRPr="003469C1">
        <w:rPr>
          <w:lang w:val="en-US"/>
        </w:rPr>
        <w:t xml:space="preserve"> </w:t>
      </w:r>
      <w:r w:rsidRPr="003469C1">
        <w:rPr>
          <w:color w:val="000000"/>
          <w:lang w:val="en-US"/>
        </w:rPr>
        <w:t>Synergistic Effects Between Metal Nanoparticles and Commercial Antimicrobial Agents: A Review // ACS Appl. Nano Mater., 2022. Vol. 5(3). P. 3030-3064</w:t>
      </w:r>
      <w:r w:rsidR="00B859C0">
        <w:rPr>
          <w:color w:val="000000"/>
          <w:lang w:val="en-US"/>
        </w:rPr>
        <w:t>.</w:t>
      </w:r>
    </w:p>
    <w:p w14:paraId="13BAF76D" w14:textId="77777777" w:rsidR="00263E3A" w:rsidRDefault="003469C1" w:rsidP="00263E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>2.</w:t>
      </w:r>
      <w:r>
        <w:rPr>
          <w:color w:val="000000"/>
          <w:lang w:val="en-US"/>
        </w:rPr>
        <w:t xml:space="preserve"> </w:t>
      </w:r>
      <w:r w:rsidR="003700FD" w:rsidRPr="003700FD">
        <w:rPr>
          <w:color w:val="000000"/>
          <w:lang w:val="en-US"/>
        </w:rPr>
        <w:t>Pammi S.V.N.,</w:t>
      </w:r>
      <w:r w:rsidR="00C05A6A">
        <w:rPr>
          <w:color w:val="000000"/>
          <w:lang w:val="en-US"/>
        </w:rPr>
        <w:t xml:space="preserve"> </w:t>
      </w:r>
      <w:r w:rsidR="003700FD" w:rsidRPr="003700FD">
        <w:rPr>
          <w:color w:val="000000"/>
          <w:lang w:val="en-US"/>
        </w:rPr>
        <w:t>Alipour</w:t>
      </w:r>
      <w:r w:rsidR="00C05A6A">
        <w:rPr>
          <w:color w:val="000000"/>
          <w:lang w:val="en-US"/>
        </w:rPr>
        <w:t xml:space="preserve"> A.M.</w:t>
      </w:r>
      <w:r w:rsidR="003700FD" w:rsidRPr="003700FD">
        <w:rPr>
          <w:color w:val="000000"/>
          <w:lang w:val="en-US"/>
        </w:rPr>
        <w:t>, Matangi</w:t>
      </w:r>
      <w:r w:rsidR="00C05A6A">
        <w:rPr>
          <w:color w:val="000000"/>
          <w:lang w:val="en-US"/>
        </w:rPr>
        <w:t xml:space="preserve"> R.</w:t>
      </w:r>
      <w:r w:rsidR="003700FD" w:rsidRPr="003700FD">
        <w:rPr>
          <w:color w:val="000000"/>
          <w:lang w:val="en-US"/>
        </w:rPr>
        <w:t>, Gurugubelli</w:t>
      </w:r>
      <w:r w:rsidR="00C05A6A">
        <w:rPr>
          <w:color w:val="000000"/>
          <w:lang w:val="en-US"/>
        </w:rPr>
        <w:t xml:space="preserve"> T.R.</w:t>
      </w:r>
      <w:r w:rsidR="003700FD" w:rsidRPr="003700FD">
        <w:rPr>
          <w:color w:val="000000"/>
          <w:lang w:val="en-US"/>
        </w:rPr>
        <w:t xml:space="preserve">, </w:t>
      </w:r>
      <w:proofErr w:type="spellStart"/>
      <w:r w:rsidR="003700FD" w:rsidRPr="003700FD">
        <w:rPr>
          <w:color w:val="000000"/>
          <w:lang w:val="en-US"/>
        </w:rPr>
        <w:t>Perumalveeramalai</w:t>
      </w:r>
      <w:proofErr w:type="spellEnd"/>
      <w:r w:rsidR="00C05A6A">
        <w:rPr>
          <w:color w:val="000000"/>
          <w:lang w:val="en-US"/>
        </w:rPr>
        <w:t xml:space="preserve"> C.</w:t>
      </w:r>
      <w:r w:rsidR="003700FD" w:rsidRPr="003700FD">
        <w:rPr>
          <w:color w:val="000000"/>
          <w:lang w:val="en-US"/>
        </w:rPr>
        <w:t>,</w:t>
      </w:r>
      <w:r w:rsidR="002C320A">
        <w:rPr>
          <w:color w:val="000000"/>
          <w:lang w:val="en-US"/>
        </w:rPr>
        <w:t xml:space="preserve"> </w:t>
      </w:r>
      <w:proofErr w:type="spellStart"/>
      <w:r w:rsidR="003700FD" w:rsidRPr="003700FD">
        <w:rPr>
          <w:color w:val="000000"/>
          <w:lang w:val="en-US"/>
        </w:rPr>
        <w:t>Ruddaraju</w:t>
      </w:r>
      <w:proofErr w:type="spellEnd"/>
      <w:r w:rsidR="00C05A6A">
        <w:rPr>
          <w:color w:val="000000"/>
          <w:lang w:val="en-US"/>
        </w:rPr>
        <w:t xml:space="preserve"> L.K.</w:t>
      </w:r>
      <w:r w:rsidR="002C320A">
        <w:rPr>
          <w:color w:val="000000"/>
          <w:lang w:val="en-US"/>
        </w:rPr>
        <w:t xml:space="preserve"> </w:t>
      </w:r>
      <w:r w:rsidR="003700FD" w:rsidRPr="003700FD">
        <w:rPr>
          <w:color w:val="000000"/>
          <w:lang w:val="en-US"/>
        </w:rPr>
        <w:t>Unlocking the synergistic potential of green metallic nanoparticles and antibiotics for antibacterial and wound healing activities</w:t>
      </w:r>
      <w:r w:rsidR="004E7198">
        <w:rPr>
          <w:color w:val="000000"/>
          <w:lang w:val="en-US"/>
        </w:rPr>
        <w:t xml:space="preserve"> // </w:t>
      </w:r>
      <w:proofErr w:type="spellStart"/>
      <w:r w:rsidR="003700FD" w:rsidRPr="003700FD">
        <w:rPr>
          <w:color w:val="000000"/>
          <w:lang w:val="en-US"/>
        </w:rPr>
        <w:t>iScience</w:t>
      </w:r>
      <w:proofErr w:type="spellEnd"/>
      <w:r w:rsidR="003700FD" w:rsidRPr="003700FD">
        <w:rPr>
          <w:color w:val="000000"/>
          <w:lang w:val="en-US"/>
        </w:rPr>
        <w:t>,</w:t>
      </w:r>
      <w:r w:rsidR="004E7198">
        <w:rPr>
          <w:color w:val="000000"/>
          <w:lang w:val="en-US"/>
        </w:rPr>
        <w:t xml:space="preserve"> 2025.</w:t>
      </w:r>
    </w:p>
    <w:p w14:paraId="491ADACB" w14:textId="362CA063" w:rsidR="003469C1" w:rsidRPr="00F232DB" w:rsidRDefault="00263E3A" w:rsidP="00263E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232DB">
        <w:rPr>
          <w:color w:val="000000"/>
        </w:rPr>
        <w:t xml:space="preserve">3. </w:t>
      </w:r>
      <w:r w:rsidR="003700FD" w:rsidRPr="003700FD">
        <w:rPr>
          <w:color w:val="000000"/>
          <w:lang w:val="en-US"/>
        </w:rPr>
        <w:t>Vol</w:t>
      </w:r>
      <w:r w:rsidR="004E7198" w:rsidRPr="00F232DB">
        <w:rPr>
          <w:color w:val="000000"/>
        </w:rPr>
        <w:t xml:space="preserve">. </w:t>
      </w:r>
      <w:r w:rsidR="003700FD" w:rsidRPr="00F232DB">
        <w:rPr>
          <w:color w:val="000000"/>
        </w:rPr>
        <w:t>28</w:t>
      </w:r>
      <w:r w:rsidR="004E7198" w:rsidRPr="00F232DB">
        <w:rPr>
          <w:color w:val="000000"/>
        </w:rPr>
        <w:t>(</w:t>
      </w:r>
      <w:r w:rsidR="003700FD" w:rsidRPr="00F232DB">
        <w:rPr>
          <w:color w:val="000000"/>
        </w:rPr>
        <w:t>6</w:t>
      </w:r>
      <w:r w:rsidR="004E7198" w:rsidRPr="00F232DB">
        <w:rPr>
          <w:color w:val="000000"/>
        </w:rPr>
        <w:t>)</w:t>
      </w:r>
      <w:r w:rsidR="00B859C0" w:rsidRPr="00F232DB">
        <w:rPr>
          <w:color w:val="000000"/>
        </w:rPr>
        <w:t xml:space="preserve">. </w:t>
      </w:r>
      <w:r w:rsidR="00B859C0">
        <w:rPr>
          <w:color w:val="000000"/>
          <w:lang w:val="en-US"/>
        </w:rPr>
        <w:t>P</w:t>
      </w:r>
      <w:r w:rsidR="00B859C0" w:rsidRPr="00F232DB">
        <w:rPr>
          <w:color w:val="000000"/>
        </w:rPr>
        <w:t>. 112518.</w:t>
      </w:r>
    </w:p>
    <w:sectPr w:rsidR="003469C1" w:rsidRPr="00F232DB" w:rsidSect="003469C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D83D" w14:textId="77777777" w:rsidR="00D3773A" w:rsidRDefault="00D3773A" w:rsidP="003469C1">
      <w:r>
        <w:separator/>
      </w:r>
    </w:p>
  </w:endnote>
  <w:endnote w:type="continuationSeparator" w:id="0">
    <w:p w14:paraId="00A1C127" w14:textId="77777777" w:rsidR="00D3773A" w:rsidRDefault="00D3773A" w:rsidP="0034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806C" w14:textId="77777777" w:rsidR="00D3773A" w:rsidRDefault="00D3773A" w:rsidP="003469C1">
      <w:r>
        <w:separator/>
      </w:r>
    </w:p>
  </w:footnote>
  <w:footnote w:type="continuationSeparator" w:id="0">
    <w:p w14:paraId="3CE8E093" w14:textId="77777777" w:rsidR="00D3773A" w:rsidRDefault="00D3773A" w:rsidP="0034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40038"/>
    <w:multiLevelType w:val="hybridMultilevel"/>
    <w:tmpl w:val="28F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8582524"/>
    <w:multiLevelType w:val="hybridMultilevel"/>
    <w:tmpl w:val="6A942F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5"/>
  </w:num>
  <w:num w:numId="3" w16cid:durableId="1983001380">
    <w:abstractNumId w:val="1"/>
  </w:num>
  <w:num w:numId="4" w16cid:durableId="1050033331">
    <w:abstractNumId w:val="0"/>
  </w:num>
  <w:num w:numId="5" w16cid:durableId="1563173389">
    <w:abstractNumId w:val="2"/>
  </w:num>
  <w:num w:numId="6" w16cid:durableId="1218707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E33B1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5040"/>
    <w:rsid w:val="00263E3A"/>
    <w:rsid w:val="002B1CD0"/>
    <w:rsid w:val="002C320A"/>
    <w:rsid w:val="002E2401"/>
    <w:rsid w:val="0031361E"/>
    <w:rsid w:val="00344930"/>
    <w:rsid w:val="003469C1"/>
    <w:rsid w:val="003700FD"/>
    <w:rsid w:val="00373E2D"/>
    <w:rsid w:val="00391C38"/>
    <w:rsid w:val="003B76D6"/>
    <w:rsid w:val="003D03C2"/>
    <w:rsid w:val="003D09AD"/>
    <w:rsid w:val="003E2601"/>
    <w:rsid w:val="003F4E6B"/>
    <w:rsid w:val="004A26A3"/>
    <w:rsid w:val="004E7198"/>
    <w:rsid w:val="004F0EDF"/>
    <w:rsid w:val="00522BF1"/>
    <w:rsid w:val="00590166"/>
    <w:rsid w:val="005A6912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859C0"/>
    <w:rsid w:val="00BF36F8"/>
    <w:rsid w:val="00BF4622"/>
    <w:rsid w:val="00C05A6A"/>
    <w:rsid w:val="00C36346"/>
    <w:rsid w:val="00C844E2"/>
    <w:rsid w:val="00C93541"/>
    <w:rsid w:val="00CD00B1"/>
    <w:rsid w:val="00D22306"/>
    <w:rsid w:val="00D3773A"/>
    <w:rsid w:val="00D37D84"/>
    <w:rsid w:val="00D42542"/>
    <w:rsid w:val="00D8121C"/>
    <w:rsid w:val="00DD47C4"/>
    <w:rsid w:val="00E22189"/>
    <w:rsid w:val="00E74069"/>
    <w:rsid w:val="00E81D35"/>
    <w:rsid w:val="00EB1F49"/>
    <w:rsid w:val="00F232DB"/>
    <w:rsid w:val="00F54E3F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3469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69C1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469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69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project/25-25-0051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2026-03-23T20:41:00Z</dcterms:created>
  <dcterms:modified xsi:type="dcterms:W3CDTF">2026-03-23T20:42:00Z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