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BF4CF9" w:rsidR="00130241" w:rsidRPr="00F05E76" w:rsidRDefault="00580A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05E76">
        <w:rPr>
          <w:rFonts w:eastAsiaTheme="minorEastAsia"/>
          <w:b/>
          <w:color w:val="000000"/>
          <w:lang w:eastAsia="zh-CN"/>
        </w:rPr>
        <w:t xml:space="preserve">Химической осаждение </w:t>
      </w:r>
      <w:r w:rsidR="00332A1F" w:rsidRPr="00F05E76">
        <w:rPr>
          <w:rFonts w:eastAsiaTheme="minorEastAsia"/>
          <w:b/>
          <w:color w:val="000000"/>
          <w:lang w:eastAsia="zh-CN"/>
        </w:rPr>
        <w:t xml:space="preserve">буферных слоев </w:t>
      </w:r>
      <w:r w:rsidR="00332A1F" w:rsidRPr="00F05E76">
        <w:rPr>
          <w:rFonts w:eastAsiaTheme="minorEastAsia"/>
          <w:b/>
          <w:color w:val="000000"/>
          <w:lang w:val="en-US" w:eastAsia="zh-CN"/>
        </w:rPr>
        <w:t>TiO</w:t>
      </w:r>
      <w:r w:rsidR="00332A1F" w:rsidRPr="00F05E76">
        <w:rPr>
          <w:rFonts w:eastAsiaTheme="minorEastAsia"/>
          <w:b/>
          <w:color w:val="000000"/>
          <w:vertAlign w:val="subscript"/>
          <w:lang w:eastAsia="zh-CN"/>
        </w:rPr>
        <w:t>2</w:t>
      </w:r>
      <w:r w:rsidR="00332A1F" w:rsidRPr="00F05E76">
        <w:rPr>
          <w:rFonts w:eastAsiaTheme="minorEastAsia"/>
          <w:b/>
          <w:color w:val="000000"/>
          <w:lang w:eastAsia="zh-CN"/>
        </w:rPr>
        <w:t xml:space="preserve"> и эпитаксиальных пленок </w:t>
      </w:r>
      <w:r w:rsidR="00332A1F" w:rsidRPr="00F05E76">
        <w:rPr>
          <w:rFonts w:eastAsiaTheme="minorEastAsia"/>
          <w:b/>
          <w:color w:val="000000"/>
          <w:lang w:val="en-US" w:eastAsia="zh-CN"/>
        </w:rPr>
        <w:t>CrO</w:t>
      </w:r>
      <w:r w:rsidR="00332A1F" w:rsidRPr="00F05E76">
        <w:rPr>
          <w:rFonts w:eastAsiaTheme="minorEastAsia"/>
          <w:b/>
          <w:color w:val="000000"/>
          <w:vertAlign w:val="subscript"/>
          <w:lang w:eastAsia="zh-CN"/>
        </w:rPr>
        <w:t>2</w:t>
      </w:r>
      <w:r w:rsidR="00332A1F" w:rsidRPr="00F05E76">
        <w:rPr>
          <w:rFonts w:eastAsiaTheme="minorEastAsia"/>
          <w:b/>
          <w:color w:val="000000"/>
          <w:lang w:eastAsia="zh-CN"/>
        </w:rPr>
        <w:t xml:space="preserve"> </w:t>
      </w:r>
      <w:r w:rsidRPr="00F05E76">
        <w:rPr>
          <w:rFonts w:eastAsiaTheme="minorEastAsia"/>
          <w:b/>
          <w:color w:val="000000"/>
          <w:lang w:eastAsia="zh-CN"/>
        </w:rPr>
        <w:t xml:space="preserve">из газовой фазы на монокристаллических подложках </w:t>
      </w:r>
      <w:r w:rsidR="00FC778A" w:rsidRPr="00F05E76">
        <w:rPr>
          <w:rFonts w:eastAsiaTheme="minorEastAsia"/>
          <w:b/>
          <w:color w:val="000000"/>
          <w:lang w:val="en-US" w:eastAsia="zh-CN"/>
        </w:rPr>
        <w:t>MgF</w:t>
      </w:r>
      <w:r w:rsidR="00FC778A" w:rsidRPr="00F05E76">
        <w:rPr>
          <w:rFonts w:eastAsiaTheme="minorEastAsia"/>
          <w:b/>
          <w:color w:val="000000"/>
          <w:vertAlign w:val="subscript"/>
          <w:lang w:eastAsia="zh-CN"/>
        </w:rPr>
        <w:t>2</w:t>
      </w:r>
      <w:r w:rsidRPr="00F05E76">
        <w:rPr>
          <w:rFonts w:eastAsiaTheme="minorEastAsia"/>
          <w:b/>
          <w:color w:val="000000"/>
          <w:lang w:eastAsia="zh-CN"/>
        </w:rPr>
        <w:t xml:space="preserve"> (100)</w:t>
      </w:r>
    </w:p>
    <w:p w14:paraId="00000002" w14:textId="490EBF94" w:rsidR="00130241" w:rsidRPr="00F124BB" w:rsidRDefault="007C51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124BB">
        <w:rPr>
          <w:b/>
          <w:i/>
          <w:color w:val="000000"/>
        </w:rPr>
        <w:t>Гурский С.И.</w:t>
      </w:r>
      <w:r w:rsidR="00AF65CC" w:rsidRPr="00F124BB">
        <w:rPr>
          <w:b/>
          <w:i/>
          <w:color w:val="000000"/>
          <w:vertAlign w:val="superscript"/>
        </w:rPr>
        <w:t>1</w:t>
      </w:r>
      <w:r w:rsidR="008C67E3" w:rsidRPr="00F124BB">
        <w:rPr>
          <w:b/>
          <w:i/>
          <w:color w:val="000000"/>
        </w:rPr>
        <w:t>,</w:t>
      </w:r>
      <w:r w:rsidR="00EB1F49" w:rsidRPr="00F124BB">
        <w:rPr>
          <w:b/>
          <w:i/>
          <w:color w:val="000000"/>
        </w:rPr>
        <w:t xml:space="preserve"> </w:t>
      </w:r>
      <w:r w:rsidRPr="00F124BB">
        <w:rPr>
          <w:b/>
          <w:i/>
          <w:color w:val="000000"/>
        </w:rPr>
        <w:t>Грабой И.Э.</w:t>
      </w:r>
      <w:r w:rsidR="00AF65CC" w:rsidRPr="00F124BB">
        <w:rPr>
          <w:b/>
          <w:i/>
          <w:color w:val="000000"/>
          <w:vertAlign w:val="superscript"/>
        </w:rPr>
        <w:t>2</w:t>
      </w:r>
      <w:r w:rsidR="00F05E76" w:rsidRPr="00F124BB">
        <w:rPr>
          <w:b/>
          <w:i/>
          <w:color w:val="000000"/>
        </w:rPr>
        <w:t xml:space="preserve">, </w:t>
      </w:r>
      <w:r w:rsidR="00F05E76" w:rsidRPr="00F124BB">
        <w:rPr>
          <w:b/>
          <w:i/>
          <w:color w:val="000000"/>
          <w:shd w:val="clear" w:color="auto" w:fill="FFFFFF"/>
        </w:rPr>
        <w:t>Мищенко В.Д</w:t>
      </w:r>
      <w:r w:rsidR="00F05E76" w:rsidRPr="00F124BB">
        <w:rPr>
          <w:b/>
          <w:i/>
          <w:color w:val="000000"/>
        </w:rPr>
        <w:t>.</w:t>
      </w:r>
      <w:r w:rsidR="00F05E76" w:rsidRPr="00F124BB">
        <w:rPr>
          <w:b/>
          <w:i/>
          <w:color w:val="000000"/>
          <w:vertAlign w:val="superscript"/>
        </w:rPr>
        <w:t>3</w:t>
      </w:r>
    </w:p>
    <w:p w14:paraId="41595A19" w14:textId="77777777" w:rsidR="00F124BB" w:rsidRDefault="00F124BB" w:rsidP="00C84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4C99815C" w14:textId="68453043" w:rsidR="00F124BB" w:rsidRDefault="00AF65CC" w:rsidP="00C84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F65CC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 w:rsidRPr="00AF65CC">
        <w:rPr>
          <w:i/>
          <w:color w:val="000000"/>
        </w:rPr>
        <w:t xml:space="preserve"> </w:t>
      </w:r>
      <w:r>
        <w:rPr>
          <w:i/>
          <w:color w:val="000000"/>
        </w:rPr>
        <w:t>наук о материалах</w:t>
      </w:r>
      <w:r w:rsidR="00EB1F49">
        <w:rPr>
          <w:i/>
          <w:color w:val="000000"/>
        </w:rPr>
        <w:t>, Москва, Россия</w:t>
      </w:r>
    </w:p>
    <w:p w14:paraId="5077CC46" w14:textId="77777777" w:rsidR="00F124BB" w:rsidRDefault="00AF65CC" w:rsidP="00C84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химический факультет, Москва, Россия</w:t>
      </w:r>
    </w:p>
    <w:p w14:paraId="3B160CFE" w14:textId="77777777" w:rsidR="00F124BB" w:rsidRDefault="00F05E76" w:rsidP="00C84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МГУ имени М.В. Ломоносова, факультет</w:t>
      </w:r>
      <w:r w:rsidR="004F1673">
        <w:rPr>
          <w:i/>
          <w:color w:val="000000"/>
        </w:rPr>
        <w:t xml:space="preserve"> 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14:paraId="1E276347" w14:textId="77777777" w:rsidR="00F124BB" w:rsidRDefault="00EB1F49" w:rsidP="00C84C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1F5D94">
        <w:rPr>
          <w:i/>
          <w:color w:val="000000"/>
          <w:lang w:val="en-US"/>
        </w:rPr>
        <w:t>E</w:t>
      </w:r>
      <w:r w:rsidR="003B76D6" w:rsidRPr="00383087">
        <w:rPr>
          <w:i/>
          <w:color w:val="000000"/>
          <w:lang w:val="en-US"/>
        </w:rPr>
        <w:t>-</w:t>
      </w:r>
      <w:r w:rsidRPr="001F5D94">
        <w:rPr>
          <w:i/>
          <w:color w:val="000000"/>
          <w:lang w:val="en-US"/>
        </w:rPr>
        <w:t>mail</w:t>
      </w:r>
      <w:r w:rsidRPr="00383087">
        <w:rPr>
          <w:i/>
          <w:color w:val="000000"/>
          <w:lang w:val="en-US"/>
        </w:rPr>
        <w:t>:</w:t>
      </w:r>
      <w:r w:rsidRPr="00C84C13">
        <w:rPr>
          <w:i/>
          <w:color w:val="000000"/>
          <w:u w:val="single"/>
          <w:lang w:val="en-US"/>
        </w:rPr>
        <w:t xml:space="preserve"> </w:t>
      </w:r>
      <w:r w:rsidR="001F5D94" w:rsidRPr="00C84C13">
        <w:rPr>
          <w:i/>
          <w:color w:val="000000"/>
          <w:u w:val="single"/>
          <w:lang w:val="en-US"/>
        </w:rPr>
        <w:t>stepan_gurskii@mail.ru</w:t>
      </w:r>
    </w:p>
    <w:p w14:paraId="4C591038" w14:textId="77777777" w:rsidR="00F124BB" w:rsidRDefault="00E922EC" w:rsidP="00F1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szCs w:val="32"/>
          <w:lang w:eastAsia="zh-CN"/>
        </w:rPr>
      </w:pPr>
      <w:r w:rsidRPr="00E922EC">
        <w:rPr>
          <w:rFonts w:eastAsiaTheme="minorEastAsia"/>
          <w:szCs w:val="32"/>
          <w:lang w:eastAsia="zh-CN"/>
        </w:rPr>
        <w:t xml:space="preserve">Эпитаксия </w:t>
      </w:r>
      <w:r w:rsidR="00E958E9">
        <w:rPr>
          <w:rFonts w:eastAsiaTheme="minorEastAsia"/>
          <w:szCs w:val="32"/>
          <w:lang w:eastAsia="zh-CN"/>
        </w:rPr>
        <w:t xml:space="preserve">тетрагонального </w:t>
      </w:r>
      <w:proofErr w:type="spellStart"/>
      <w:r w:rsidR="00E958E9">
        <w:rPr>
          <w:rFonts w:eastAsiaTheme="minorEastAsia"/>
          <w:szCs w:val="32"/>
          <w:lang w:eastAsia="zh-CN"/>
        </w:rPr>
        <w:t>CrO</w:t>
      </w:r>
      <w:proofErr w:type="spellEnd"/>
      <w:r w:rsidR="00E958E9">
        <w:rPr>
          <w:rFonts w:eastAsiaTheme="minorEastAsia"/>
          <w:szCs w:val="32"/>
          <w:lang w:eastAsia="zh-CN"/>
        </w:rPr>
        <w:t xml:space="preserve">₂ </w:t>
      </w:r>
      <w:r w:rsidRPr="00E922EC">
        <w:rPr>
          <w:rFonts w:eastAsiaTheme="minorEastAsia"/>
          <w:szCs w:val="32"/>
          <w:lang w:eastAsia="zh-CN"/>
        </w:rPr>
        <w:t xml:space="preserve">на </w:t>
      </w:r>
      <w:r w:rsidR="00E958E9">
        <w:rPr>
          <w:rFonts w:eastAsiaTheme="minorEastAsia"/>
          <w:szCs w:val="32"/>
          <w:lang w:eastAsia="zh-CN"/>
        </w:rPr>
        <w:t xml:space="preserve">гексагональном </w:t>
      </w:r>
      <w:proofErr w:type="spellStart"/>
      <w:r w:rsidRPr="00E922EC">
        <w:rPr>
          <w:rFonts w:eastAsiaTheme="minorEastAsia"/>
          <w:szCs w:val="32"/>
          <w:lang w:eastAsia="zh-CN"/>
        </w:rPr>
        <w:t>c-Al₂O</w:t>
      </w:r>
      <w:proofErr w:type="spellEnd"/>
      <w:r w:rsidRPr="00E922EC">
        <w:rPr>
          <w:rFonts w:eastAsiaTheme="minorEastAsia"/>
          <w:szCs w:val="32"/>
          <w:lang w:eastAsia="zh-CN"/>
        </w:rPr>
        <w:t xml:space="preserve">₃ </w:t>
      </w:r>
      <w:r w:rsidR="00E958E9">
        <w:rPr>
          <w:rFonts w:eastAsiaTheme="minorEastAsia"/>
          <w:szCs w:val="32"/>
          <w:lang w:eastAsia="zh-CN"/>
        </w:rPr>
        <w:t xml:space="preserve">осложняется вариантным ростом, приводящим к образованию блочной структуры, негативно влияющей на магнитные и транспортные свойства пленки. Известной альтернативой </w:t>
      </w:r>
      <w:r w:rsidR="00367539">
        <w:rPr>
          <w:rFonts w:eastAsiaTheme="minorEastAsia"/>
          <w:szCs w:val="32"/>
          <w:lang w:eastAsia="zh-CN"/>
        </w:rPr>
        <w:t>являю</w:t>
      </w:r>
      <w:r w:rsidR="00E958E9">
        <w:rPr>
          <w:rFonts w:eastAsiaTheme="minorEastAsia"/>
          <w:szCs w:val="32"/>
          <w:lang w:eastAsia="zh-CN"/>
        </w:rPr>
        <w:t xml:space="preserve">тся </w:t>
      </w:r>
      <w:r w:rsidR="00367539">
        <w:rPr>
          <w:rFonts w:eastAsiaTheme="minorEastAsia"/>
          <w:szCs w:val="32"/>
          <w:lang w:eastAsia="zh-CN"/>
        </w:rPr>
        <w:t>подл</w:t>
      </w:r>
      <w:r w:rsidR="00E958E9">
        <w:rPr>
          <w:rFonts w:eastAsiaTheme="minorEastAsia"/>
          <w:szCs w:val="32"/>
          <w:lang w:eastAsia="zh-CN"/>
        </w:rPr>
        <w:t>ожк</w:t>
      </w:r>
      <w:r w:rsidR="00367539">
        <w:rPr>
          <w:rFonts w:eastAsiaTheme="minorEastAsia"/>
          <w:szCs w:val="32"/>
          <w:lang w:eastAsia="zh-CN"/>
        </w:rPr>
        <w:t>и</w:t>
      </w:r>
      <w:r w:rsidR="00E958E9">
        <w:rPr>
          <w:rFonts w:eastAsiaTheme="minorEastAsia"/>
          <w:szCs w:val="32"/>
          <w:lang w:eastAsia="zh-CN"/>
        </w:rPr>
        <w:t xml:space="preserve"> </w:t>
      </w:r>
      <w:r w:rsidR="00934FD0">
        <w:rPr>
          <w:rFonts w:eastAsiaTheme="minorEastAsia"/>
          <w:szCs w:val="32"/>
          <w:lang w:eastAsia="zh-CN"/>
        </w:rPr>
        <w:t xml:space="preserve">из </w:t>
      </w:r>
      <w:r w:rsidR="00C6282D">
        <w:rPr>
          <w:rFonts w:eastAsiaTheme="minorEastAsia"/>
          <w:szCs w:val="32"/>
          <w:lang w:eastAsia="zh-CN"/>
        </w:rPr>
        <w:t xml:space="preserve">материалов со структурой рутила: </w:t>
      </w:r>
      <w:proofErr w:type="spellStart"/>
      <w:r w:rsidR="00E958E9" w:rsidRPr="00E922EC">
        <w:rPr>
          <w:rFonts w:eastAsiaTheme="minorEastAsia"/>
          <w:szCs w:val="32"/>
          <w:lang w:eastAsia="zh-CN"/>
        </w:rPr>
        <w:t>TiO</w:t>
      </w:r>
      <w:proofErr w:type="spellEnd"/>
      <w:r w:rsidR="00E958E9" w:rsidRPr="00E922EC">
        <w:rPr>
          <w:rFonts w:eastAsiaTheme="minorEastAsia"/>
          <w:szCs w:val="32"/>
          <w:lang w:eastAsia="zh-CN"/>
        </w:rPr>
        <w:t xml:space="preserve">₂ </w:t>
      </w:r>
      <w:r w:rsidR="00367539">
        <w:rPr>
          <w:rFonts w:eastAsiaTheme="minorEastAsia"/>
          <w:szCs w:val="32"/>
          <w:lang w:eastAsia="zh-CN"/>
        </w:rPr>
        <w:t>(</w:t>
      </w:r>
      <w:r w:rsidR="00727AB2">
        <w:rPr>
          <w:rFonts w:eastAsiaTheme="minorEastAsia"/>
          <w:szCs w:val="32"/>
          <w:lang w:eastAsia="zh-CN"/>
        </w:rPr>
        <w:t>100</w:t>
      </w:r>
      <w:r w:rsidR="00367539">
        <w:rPr>
          <w:rFonts w:eastAsiaTheme="minorEastAsia"/>
          <w:szCs w:val="32"/>
          <w:lang w:eastAsia="zh-CN"/>
        </w:rPr>
        <w:t>)</w:t>
      </w:r>
      <w:r w:rsidR="00934FD0">
        <w:rPr>
          <w:rFonts w:eastAsiaTheme="minorEastAsia"/>
          <w:szCs w:val="32"/>
          <w:lang w:eastAsia="zh-CN"/>
        </w:rPr>
        <w:t xml:space="preserve"> и </w:t>
      </w:r>
      <w:r w:rsidR="00934FD0">
        <w:rPr>
          <w:rFonts w:eastAsiaTheme="minorEastAsia"/>
          <w:szCs w:val="32"/>
          <w:lang w:val="en-US" w:eastAsia="zh-CN"/>
        </w:rPr>
        <w:t>MgF</w:t>
      </w:r>
      <w:r w:rsidR="00934FD0" w:rsidRPr="00934FD0">
        <w:rPr>
          <w:rFonts w:eastAsiaTheme="minorEastAsia"/>
          <w:szCs w:val="32"/>
          <w:vertAlign w:val="subscript"/>
          <w:lang w:eastAsia="zh-CN"/>
        </w:rPr>
        <w:t>2</w:t>
      </w:r>
      <w:r w:rsidR="00367539">
        <w:rPr>
          <w:rFonts w:eastAsiaTheme="minorEastAsia"/>
          <w:szCs w:val="32"/>
          <w:lang w:eastAsia="zh-CN"/>
        </w:rPr>
        <w:t xml:space="preserve"> </w:t>
      </w:r>
      <w:r w:rsidR="00727AB2">
        <w:rPr>
          <w:rFonts w:eastAsiaTheme="minorEastAsia"/>
          <w:szCs w:val="32"/>
          <w:lang w:eastAsia="zh-CN"/>
        </w:rPr>
        <w:t xml:space="preserve">(100), </w:t>
      </w:r>
      <w:r w:rsidR="00367539">
        <w:rPr>
          <w:rFonts w:eastAsiaTheme="minorEastAsia"/>
          <w:szCs w:val="32"/>
          <w:lang w:eastAsia="zh-CN"/>
        </w:rPr>
        <w:t>изоструктурн</w:t>
      </w:r>
      <w:r w:rsidR="00934FD0">
        <w:rPr>
          <w:rFonts w:eastAsiaTheme="minorEastAsia"/>
          <w:szCs w:val="32"/>
          <w:lang w:eastAsia="zh-CN"/>
        </w:rPr>
        <w:t>ые</w:t>
      </w:r>
      <w:r w:rsidR="00367539">
        <w:rPr>
          <w:rFonts w:eastAsiaTheme="minorEastAsia"/>
          <w:szCs w:val="32"/>
          <w:lang w:eastAsia="zh-CN"/>
        </w:rPr>
        <w:t xml:space="preserve"> </w:t>
      </w:r>
      <w:proofErr w:type="spellStart"/>
      <w:r w:rsidR="00367539">
        <w:rPr>
          <w:rFonts w:eastAsiaTheme="minorEastAsia"/>
          <w:szCs w:val="32"/>
          <w:lang w:eastAsia="zh-CN"/>
        </w:rPr>
        <w:t>CrO</w:t>
      </w:r>
      <w:proofErr w:type="spellEnd"/>
      <w:r w:rsidR="00367539">
        <w:rPr>
          <w:rFonts w:eastAsiaTheme="minorEastAsia"/>
          <w:szCs w:val="32"/>
          <w:lang w:eastAsia="zh-CN"/>
        </w:rPr>
        <w:t xml:space="preserve">₂. Однако </w:t>
      </w:r>
      <w:r w:rsidR="007E0A84">
        <w:rPr>
          <w:rFonts w:eastAsiaTheme="minorEastAsia"/>
          <w:szCs w:val="32"/>
          <w:lang w:eastAsia="zh-CN"/>
        </w:rPr>
        <w:t xml:space="preserve">их </w:t>
      </w:r>
      <w:r w:rsidR="00367539">
        <w:rPr>
          <w:rFonts w:eastAsiaTheme="minorEastAsia"/>
          <w:szCs w:val="32"/>
          <w:lang w:eastAsia="zh-CN"/>
        </w:rPr>
        <w:t xml:space="preserve">использование </w:t>
      </w:r>
      <w:r w:rsidR="00934FD0">
        <w:rPr>
          <w:rFonts w:eastAsiaTheme="minorEastAsia"/>
          <w:szCs w:val="32"/>
          <w:lang w:eastAsia="zh-CN"/>
        </w:rPr>
        <w:t xml:space="preserve">наталкивается на некоторые сложности. Высокая поглощающая способность </w:t>
      </w:r>
      <w:proofErr w:type="spellStart"/>
      <w:r w:rsidR="00934FD0" w:rsidRPr="00E922EC">
        <w:rPr>
          <w:rFonts w:eastAsiaTheme="minorEastAsia"/>
          <w:szCs w:val="32"/>
          <w:lang w:eastAsia="zh-CN"/>
        </w:rPr>
        <w:t>TiO</w:t>
      </w:r>
      <w:proofErr w:type="spellEnd"/>
      <w:r w:rsidR="00934FD0" w:rsidRPr="00E922EC">
        <w:rPr>
          <w:rFonts w:eastAsiaTheme="minorEastAsia"/>
          <w:szCs w:val="32"/>
          <w:lang w:eastAsia="zh-CN"/>
        </w:rPr>
        <w:t xml:space="preserve">₂ </w:t>
      </w:r>
      <w:r w:rsidR="00367539">
        <w:rPr>
          <w:rFonts w:eastAsiaTheme="minorEastAsia"/>
          <w:szCs w:val="32"/>
          <w:lang w:eastAsia="zh-CN"/>
        </w:rPr>
        <w:t xml:space="preserve">делает невозможным применение пленок </w:t>
      </w:r>
      <w:r w:rsidR="00934FD0">
        <w:rPr>
          <w:rFonts w:eastAsiaTheme="minorEastAsia"/>
          <w:szCs w:val="32"/>
          <w:lang w:val="en-US" w:eastAsia="zh-CN"/>
        </w:rPr>
        <w:t>CrO</w:t>
      </w:r>
      <w:r w:rsidR="00934FD0" w:rsidRPr="00367539">
        <w:rPr>
          <w:rFonts w:eastAsiaTheme="minorEastAsia"/>
          <w:szCs w:val="32"/>
          <w:vertAlign w:val="subscript"/>
          <w:lang w:eastAsia="zh-CN"/>
        </w:rPr>
        <w:t>2</w:t>
      </w:r>
      <w:r w:rsidR="00934FD0">
        <w:rPr>
          <w:rFonts w:eastAsiaTheme="minorEastAsia"/>
          <w:szCs w:val="32"/>
          <w:lang w:eastAsia="zh-CN"/>
        </w:rPr>
        <w:t xml:space="preserve"> </w:t>
      </w:r>
      <w:r w:rsidR="00367539">
        <w:rPr>
          <w:rFonts w:eastAsiaTheme="minorEastAsia"/>
          <w:szCs w:val="32"/>
          <w:lang w:eastAsia="zh-CN"/>
        </w:rPr>
        <w:t xml:space="preserve">в терагерцовых устройствах. </w:t>
      </w:r>
      <w:r w:rsidR="00727AB2">
        <w:rPr>
          <w:rFonts w:eastAsiaTheme="minorEastAsia"/>
          <w:szCs w:val="32"/>
          <w:lang w:eastAsia="zh-CN"/>
        </w:rPr>
        <w:t xml:space="preserve">Эпитаксиальный рост </w:t>
      </w:r>
      <w:r w:rsidR="00727AB2">
        <w:rPr>
          <w:rFonts w:eastAsiaTheme="minorEastAsia"/>
          <w:szCs w:val="32"/>
          <w:lang w:val="en-US" w:eastAsia="zh-CN"/>
        </w:rPr>
        <w:t>CrO</w:t>
      </w:r>
      <w:r w:rsidR="00727AB2" w:rsidRPr="00727AB2">
        <w:rPr>
          <w:rFonts w:eastAsiaTheme="minorEastAsia"/>
          <w:szCs w:val="32"/>
          <w:vertAlign w:val="subscript"/>
          <w:lang w:eastAsia="zh-CN"/>
        </w:rPr>
        <w:t>2</w:t>
      </w:r>
      <w:r w:rsidR="00727AB2" w:rsidRPr="00727AB2">
        <w:rPr>
          <w:rFonts w:eastAsiaTheme="minorEastAsia"/>
          <w:szCs w:val="32"/>
          <w:lang w:eastAsia="zh-CN"/>
        </w:rPr>
        <w:t xml:space="preserve"> </w:t>
      </w:r>
      <w:r w:rsidR="00727AB2">
        <w:rPr>
          <w:rFonts w:eastAsiaTheme="minorEastAsia"/>
          <w:szCs w:val="32"/>
          <w:lang w:eastAsia="zh-CN"/>
        </w:rPr>
        <w:t xml:space="preserve">на прозрачном в терагерцовом диапазоне </w:t>
      </w:r>
      <w:proofErr w:type="spellStart"/>
      <w:r w:rsidR="00934FD0" w:rsidRPr="00E922EC">
        <w:rPr>
          <w:rFonts w:eastAsiaTheme="minorEastAsia"/>
          <w:szCs w:val="32"/>
          <w:lang w:eastAsia="zh-CN"/>
        </w:rPr>
        <w:t>MgF</w:t>
      </w:r>
      <w:proofErr w:type="spellEnd"/>
      <w:r w:rsidR="00934FD0">
        <w:rPr>
          <w:rFonts w:eastAsiaTheme="minorEastAsia"/>
          <w:szCs w:val="32"/>
          <w:lang w:eastAsia="zh-CN"/>
        </w:rPr>
        <w:t xml:space="preserve">₂ </w:t>
      </w:r>
      <w:r w:rsidR="00727AB2">
        <w:rPr>
          <w:rFonts w:eastAsiaTheme="minorEastAsia"/>
          <w:szCs w:val="32"/>
          <w:lang w:eastAsia="zh-CN"/>
        </w:rPr>
        <w:t xml:space="preserve">осложняется из-за </w:t>
      </w:r>
      <w:r w:rsidR="00727AB2" w:rsidRPr="00E922EC">
        <w:rPr>
          <w:rFonts w:eastAsiaTheme="minorEastAsia"/>
          <w:szCs w:val="32"/>
          <w:lang w:eastAsia="zh-CN"/>
        </w:rPr>
        <w:t xml:space="preserve">значительного рассогласования параметров </w:t>
      </w:r>
      <w:r w:rsidR="00727AB2">
        <w:rPr>
          <w:rFonts w:eastAsiaTheme="minorEastAsia"/>
          <w:szCs w:val="32"/>
          <w:lang w:eastAsia="zh-CN"/>
        </w:rPr>
        <w:t xml:space="preserve">элементарных ячеек пленки и подложки. В настоящей работе предложено использовать буферный слой </w:t>
      </w:r>
      <w:proofErr w:type="spellStart"/>
      <w:r w:rsidR="00727AB2" w:rsidRPr="00E922EC">
        <w:rPr>
          <w:rFonts w:eastAsiaTheme="minorEastAsia"/>
          <w:szCs w:val="32"/>
          <w:lang w:eastAsia="zh-CN"/>
        </w:rPr>
        <w:t>TiO</w:t>
      </w:r>
      <w:proofErr w:type="spellEnd"/>
      <w:r w:rsidR="00727AB2" w:rsidRPr="00E922EC">
        <w:rPr>
          <w:rFonts w:eastAsiaTheme="minorEastAsia"/>
          <w:szCs w:val="32"/>
          <w:lang w:eastAsia="zh-CN"/>
        </w:rPr>
        <w:t xml:space="preserve">₂ </w:t>
      </w:r>
      <w:r w:rsidR="00727AB2">
        <w:rPr>
          <w:rFonts w:eastAsiaTheme="minorEastAsia"/>
          <w:szCs w:val="32"/>
          <w:lang w:eastAsia="zh-CN"/>
        </w:rPr>
        <w:t xml:space="preserve">на </w:t>
      </w:r>
      <w:r w:rsidR="00D27D31">
        <w:rPr>
          <w:rFonts w:eastAsiaTheme="minorEastAsia"/>
          <w:szCs w:val="32"/>
          <w:lang w:eastAsia="zh-CN"/>
        </w:rPr>
        <w:t xml:space="preserve">подложке </w:t>
      </w:r>
      <w:r w:rsidR="00727AB2">
        <w:rPr>
          <w:rFonts w:eastAsiaTheme="minorEastAsia"/>
          <w:szCs w:val="32"/>
          <w:lang w:val="en-US" w:eastAsia="zh-CN"/>
        </w:rPr>
        <w:t>MgF</w:t>
      </w:r>
      <w:r w:rsidR="00727AB2" w:rsidRPr="00727AB2">
        <w:rPr>
          <w:rFonts w:eastAsiaTheme="minorEastAsia"/>
          <w:szCs w:val="32"/>
          <w:vertAlign w:val="subscript"/>
          <w:lang w:eastAsia="zh-CN"/>
        </w:rPr>
        <w:t>2</w:t>
      </w:r>
      <w:r w:rsidR="00D27D31">
        <w:rPr>
          <w:rFonts w:eastAsiaTheme="minorEastAsia"/>
          <w:szCs w:val="32"/>
          <w:lang w:eastAsia="zh-CN"/>
        </w:rPr>
        <w:t xml:space="preserve"> (100). Тонкий (менее 100 нм) буферный слой с одной стороны не </w:t>
      </w:r>
      <w:r w:rsidR="00D025A4">
        <w:rPr>
          <w:rFonts w:eastAsiaTheme="minorEastAsia"/>
          <w:szCs w:val="32"/>
          <w:lang w:eastAsia="zh-CN"/>
        </w:rPr>
        <w:t xml:space="preserve">должен </w:t>
      </w:r>
      <w:r w:rsidR="00D27D31">
        <w:rPr>
          <w:rFonts w:eastAsiaTheme="minorEastAsia"/>
          <w:szCs w:val="32"/>
          <w:lang w:eastAsia="zh-CN"/>
        </w:rPr>
        <w:t>вн</w:t>
      </w:r>
      <w:r w:rsidR="00D025A4">
        <w:rPr>
          <w:rFonts w:eastAsiaTheme="minorEastAsia"/>
          <w:szCs w:val="32"/>
          <w:lang w:eastAsia="zh-CN"/>
        </w:rPr>
        <w:t>осить</w:t>
      </w:r>
      <w:r w:rsidR="00D27D31">
        <w:rPr>
          <w:rFonts w:eastAsiaTheme="minorEastAsia"/>
          <w:szCs w:val="32"/>
          <w:lang w:eastAsia="zh-CN"/>
        </w:rPr>
        <w:t xml:space="preserve"> существенного вклада в поглощения </w:t>
      </w:r>
      <w:r w:rsidR="00D025A4">
        <w:rPr>
          <w:rFonts w:eastAsiaTheme="minorEastAsia"/>
          <w:szCs w:val="32"/>
          <w:lang w:eastAsia="zh-CN"/>
        </w:rPr>
        <w:t xml:space="preserve">терагерцового </w:t>
      </w:r>
      <w:r w:rsidR="00D27D31">
        <w:rPr>
          <w:rFonts w:eastAsiaTheme="minorEastAsia"/>
          <w:szCs w:val="32"/>
          <w:lang w:eastAsia="zh-CN"/>
        </w:rPr>
        <w:t xml:space="preserve">излучения, а с другой стороны </w:t>
      </w:r>
      <w:r w:rsidR="00D025A4">
        <w:rPr>
          <w:rFonts w:eastAsiaTheme="minorEastAsia"/>
          <w:szCs w:val="32"/>
          <w:lang w:eastAsia="zh-CN"/>
        </w:rPr>
        <w:t xml:space="preserve">будет уменьшать </w:t>
      </w:r>
      <w:r w:rsidR="00D27D31">
        <w:rPr>
          <w:rFonts w:eastAsiaTheme="minorEastAsia"/>
          <w:szCs w:val="32"/>
          <w:lang w:eastAsia="zh-CN"/>
        </w:rPr>
        <w:t>раз</w:t>
      </w:r>
      <w:r w:rsidR="00D025A4">
        <w:rPr>
          <w:rFonts w:eastAsiaTheme="minorEastAsia"/>
          <w:szCs w:val="32"/>
          <w:lang w:eastAsia="zh-CN"/>
        </w:rPr>
        <w:t>личие</w:t>
      </w:r>
      <w:r w:rsidR="00D27D31">
        <w:rPr>
          <w:rFonts w:eastAsiaTheme="minorEastAsia"/>
          <w:szCs w:val="32"/>
          <w:lang w:eastAsia="zh-CN"/>
        </w:rPr>
        <w:t xml:space="preserve"> параметров </w:t>
      </w:r>
      <w:r w:rsidR="007E0A84">
        <w:rPr>
          <w:rFonts w:eastAsiaTheme="minorEastAsia"/>
          <w:szCs w:val="32"/>
          <w:lang w:eastAsia="zh-CN"/>
        </w:rPr>
        <w:t>элементарных ячеек</w:t>
      </w:r>
      <w:r w:rsidR="00D025A4">
        <w:rPr>
          <w:rFonts w:eastAsiaTheme="minorEastAsia"/>
          <w:szCs w:val="32"/>
          <w:lang w:eastAsia="zh-CN"/>
        </w:rPr>
        <w:t xml:space="preserve"> пленки и подложки</w:t>
      </w:r>
      <w:r w:rsidR="007E0A84">
        <w:rPr>
          <w:rFonts w:eastAsiaTheme="minorEastAsia"/>
          <w:szCs w:val="32"/>
          <w:lang w:eastAsia="zh-CN"/>
        </w:rPr>
        <w:t>.</w:t>
      </w:r>
    </w:p>
    <w:p w14:paraId="15AF726E" w14:textId="77777777" w:rsidR="00F124BB" w:rsidRPr="00F124BB" w:rsidRDefault="00332A1F" w:rsidP="00F1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szCs w:val="32"/>
          <w:lang w:eastAsia="zh-CN"/>
        </w:rPr>
      </w:pPr>
      <w:r w:rsidRPr="00F124BB">
        <w:rPr>
          <w:color w:val="000000"/>
        </w:rPr>
        <w:t>Буферные слои</w:t>
      </w:r>
      <w:r w:rsidR="008C555A" w:rsidRPr="00F124BB">
        <w:rPr>
          <w:color w:val="000000"/>
        </w:rPr>
        <w:t xml:space="preserve"> </w:t>
      </w:r>
      <w:proofErr w:type="spellStart"/>
      <w:r w:rsidRPr="00F124BB">
        <w:rPr>
          <w:rFonts w:eastAsiaTheme="minorEastAsia"/>
          <w:color w:val="000000"/>
          <w:szCs w:val="32"/>
          <w:lang w:eastAsia="zh-CN"/>
        </w:rPr>
        <w:t>TiO</w:t>
      </w:r>
      <w:proofErr w:type="spellEnd"/>
      <w:r w:rsidRPr="00F124BB">
        <w:rPr>
          <w:rFonts w:eastAsiaTheme="minorEastAsia"/>
          <w:color w:val="000000"/>
          <w:szCs w:val="32"/>
          <w:lang w:eastAsia="zh-CN"/>
        </w:rPr>
        <w:t>₂</w:t>
      </w:r>
      <w:r w:rsidRPr="00F124BB">
        <w:rPr>
          <w:color w:val="000000"/>
        </w:rPr>
        <w:t xml:space="preserve"> </w:t>
      </w:r>
      <w:r w:rsidR="001D515C" w:rsidRPr="00F124BB">
        <w:rPr>
          <w:color w:val="000000"/>
        </w:rPr>
        <w:t xml:space="preserve">на монокристаллических подложках </w:t>
      </w:r>
      <w:proofErr w:type="spellStart"/>
      <w:r w:rsidR="001D515C" w:rsidRPr="00F124BB">
        <w:rPr>
          <w:rFonts w:eastAsiaTheme="minorEastAsia"/>
          <w:color w:val="000000"/>
          <w:szCs w:val="32"/>
          <w:lang w:val="en-US" w:eastAsia="zh-CN"/>
        </w:rPr>
        <w:t>MgF</w:t>
      </w:r>
      <w:proofErr w:type="spellEnd"/>
      <w:r w:rsidR="001D515C" w:rsidRPr="00F124BB">
        <w:rPr>
          <w:rFonts w:eastAsiaTheme="minorEastAsia"/>
          <w:color w:val="000000"/>
          <w:szCs w:val="32"/>
          <w:vertAlign w:val="subscript"/>
          <w:lang w:eastAsia="zh-CN"/>
        </w:rPr>
        <w:t>2</w:t>
      </w:r>
      <w:r w:rsidR="001D515C" w:rsidRPr="00F124BB">
        <w:rPr>
          <w:rFonts w:eastAsiaTheme="minorEastAsia"/>
          <w:color w:val="000000"/>
          <w:szCs w:val="32"/>
          <w:lang w:eastAsia="zh-CN"/>
        </w:rPr>
        <w:t xml:space="preserve"> (100) </w:t>
      </w:r>
      <w:r w:rsidRPr="00F124BB">
        <w:rPr>
          <w:color w:val="000000"/>
        </w:rPr>
        <w:t>п</w:t>
      </w:r>
      <w:r w:rsidR="008C555A" w:rsidRPr="00F124BB">
        <w:rPr>
          <w:color w:val="000000"/>
        </w:rPr>
        <w:t>олуч</w:t>
      </w:r>
      <w:r w:rsidRPr="00F124BB">
        <w:rPr>
          <w:color w:val="000000"/>
        </w:rPr>
        <w:t>али</w:t>
      </w:r>
      <w:r w:rsidR="008C555A" w:rsidRPr="00F124BB">
        <w:rPr>
          <w:color w:val="000000"/>
        </w:rPr>
        <w:t xml:space="preserve"> </w:t>
      </w:r>
      <w:r w:rsidR="00AE6FF1" w:rsidRPr="00F124BB">
        <w:rPr>
          <w:color w:val="000000"/>
        </w:rPr>
        <w:t xml:space="preserve">на установке с ниточным питателем </w:t>
      </w:r>
      <w:r w:rsidR="008C555A" w:rsidRPr="00F124BB">
        <w:rPr>
          <w:color w:val="000000"/>
        </w:rPr>
        <w:t xml:space="preserve">методом химического осаждения </w:t>
      </w:r>
      <w:r w:rsidRPr="00F124BB">
        <w:rPr>
          <w:color w:val="000000"/>
        </w:rPr>
        <w:t>из газовой фазы</w:t>
      </w:r>
      <w:r w:rsidR="00D30A98" w:rsidRPr="00F124BB">
        <w:rPr>
          <w:color w:val="000000"/>
        </w:rPr>
        <w:br/>
      </w:r>
      <w:proofErr w:type="spellStart"/>
      <w:r w:rsidR="00AE6FF1" w:rsidRPr="00F124BB">
        <w:rPr>
          <w:color w:val="000000"/>
        </w:rPr>
        <w:t>Ti</w:t>
      </w:r>
      <w:proofErr w:type="spellEnd"/>
      <w:r w:rsidR="00AE6FF1" w:rsidRPr="00F124BB">
        <w:rPr>
          <w:color w:val="000000"/>
        </w:rPr>
        <w:t>(</w:t>
      </w:r>
      <w:proofErr w:type="spellStart"/>
      <w:r w:rsidR="00AE6FF1" w:rsidRPr="00F124BB">
        <w:rPr>
          <w:color w:val="000000"/>
        </w:rPr>
        <w:t>O-iC₃H</w:t>
      </w:r>
      <w:proofErr w:type="spellEnd"/>
      <w:proofErr w:type="gramStart"/>
      <w:r w:rsidR="00AE6FF1" w:rsidRPr="00F124BB">
        <w:rPr>
          <w:color w:val="000000"/>
        </w:rPr>
        <w:t>₇)₂</w:t>
      </w:r>
      <w:proofErr w:type="gramEnd"/>
      <w:r w:rsidR="00AE6FF1" w:rsidRPr="00F124BB">
        <w:rPr>
          <w:color w:val="000000"/>
        </w:rPr>
        <w:t>(</w:t>
      </w:r>
      <w:proofErr w:type="spellStart"/>
      <w:r w:rsidR="00AE6FF1" w:rsidRPr="00F124BB">
        <w:rPr>
          <w:color w:val="000000"/>
        </w:rPr>
        <w:t>thd</w:t>
      </w:r>
      <w:proofErr w:type="spellEnd"/>
      <w:r w:rsidR="00AE6FF1" w:rsidRPr="00F124BB">
        <w:rPr>
          <w:color w:val="000000"/>
        </w:rPr>
        <w:t>)₂</w:t>
      </w:r>
      <w:r w:rsidRPr="00F124BB">
        <w:rPr>
          <w:color w:val="000000"/>
        </w:rPr>
        <w:t xml:space="preserve">, </w:t>
      </w:r>
      <w:r w:rsidR="008C555A" w:rsidRPr="00F124BB">
        <w:rPr>
          <w:color w:val="000000"/>
        </w:rPr>
        <w:t>варьир</w:t>
      </w:r>
      <w:r w:rsidRPr="00F124BB">
        <w:rPr>
          <w:color w:val="000000"/>
        </w:rPr>
        <w:t>уя</w:t>
      </w:r>
      <w:r w:rsidR="008C555A" w:rsidRPr="00F124BB">
        <w:rPr>
          <w:color w:val="000000"/>
        </w:rPr>
        <w:t xml:space="preserve"> температуру</w:t>
      </w:r>
      <w:r w:rsidR="00AE6FF1" w:rsidRPr="00F124BB">
        <w:rPr>
          <w:color w:val="000000"/>
        </w:rPr>
        <w:t>, время</w:t>
      </w:r>
      <w:r w:rsidRPr="00F124BB">
        <w:rPr>
          <w:color w:val="000000"/>
        </w:rPr>
        <w:t xml:space="preserve"> осаждения</w:t>
      </w:r>
      <w:r w:rsidR="008C555A" w:rsidRPr="00F124BB">
        <w:rPr>
          <w:color w:val="000000"/>
        </w:rPr>
        <w:t>, скорост</w:t>
      </w:r>
      <w:r w:rsidR="00AE6FF1" w:rsidRPr="00F124BB">
        <w:rPr>
          <w:color w:val="000000"/>
        </w:rPr>
        <w:t>и газовых</w:t>
      </w:r>
      <w:r w:rsidR="008C555A" w:rsidRPr="00F124BB">
        <w:rPr>
          <w:color w:val="000000"/>
        </w:rPr>
        <w:t xml:space="preserve"> потоков и концентраци</w:t>
      </w:r>
      <w:r w:rsidR="00AE6FF1" w:rsidRPr="00F124BB">
        <w:rPr>
          <w:color w:val="000000"/>
        </w:rPr>
        <w:t>ю</w:t>
      </w:r>
      <w:r w:rsidR="008C555A" w:rsidRPr="00F124BB">
        <w:rPr>
          <w:color w:val="000000"/>
        </w:rPr>
        <w:t xml:space="preserve"> </w:t>
      </w:r>
      <w:r w:rsidR="00AE6FF1" w:rsidRPr="00F124BB">
        <w:rPr>
          <w:color w:val="000000"/>
        </w:rPr>
        <w:t xml:space="preserve">раствора </w:t>
      </w:r>
      <w:r w:rsidR="008C555A" w:rsidRPr="00F124BB">
        <w:rPr>
          <w:color w:val="000000"/>
        </w:rPr>
        <w:t>прекурсора.</w:t>
      </w:r>
      <w:r w:rsidR="00E958E9" w:rsidRPr="00F124BB">
        <w:rPr>
          <w:rFonts w:eastAsiaTheme="minorEastAsia"/>
          <w:color w:val="000000"/>
          <w:szCs w:val="32"/>
          <w:lang w:eastAsia="zh-CN"/>
        </w:rPr>
        <w:t xml:space="preserve"> </w:t>
      </w:r>
      <w:r w:rsidR="008C555A" w:rsidRPr="00F124BB">
        <w:rPr>
          <w:rFonts w:eastAsiaTheme="minorEastAsia"/>
          <w:color w:val="000000"/>
          <w:lang w:eastAsia="zh-CN"/>
        </w:rPr>
        <w:t>Пл</w:t>
      </w:r>
      <w:r w:rsidR="00DD6BB1" w:rsidRPr="00F124BB">
        <w:rPr>
          <w:rFonts w:eastAsiaTheme="minorEastAsia"/>
          <w:color w:val="000000"/>
          <w:lang w:eastAsia="zh-CN"/>
        </w:rPr>
        <w:t>е</w:t>
      </w:r>
      <w:r w:rsidR="008C555A" w:rsidRPr="00F124BB">
        <w:rPr>
          <w:rFonts w:eastAsiaTheme="minorEastAsia"/>
          <w:color w:val="000000"/>
          <w:lang w:eastAsia="zh-CN"/>
        </w:rPr>
        <w:t xml:space="preserve">нки </w:t>
      </w:r>
      <w:proofErr w:type="spellStart"/>
      <w:r w:rsidR="008C555A" w:rsidRPr="00F124BB">
        <w:rPr>
          <w:rFonts w:eastAsiaTheme="minorEastAsia"/>
          <w:color w:val="000000"/>
          <w:lang w:eastAsia="zh-CN"/>
        </w:rPr>
        <w:t>CrO</w:t>
      </w:r>
      <w:proofErr w:type="spellEnd"/>
      <w:r w:rsidR="008C555A" w:rsidRPr="00F124BB">
        <w:rPr>
          <w:rFonts w:eastAsiaTheme="minorEastAsia"/>
          <w:color w:val="000000"/>
          <w:lang w:eastAsia="zh-CN"/>
        </w:rPr>
        <w:t>₂ осаждали из паров</w:t>
      </w:r>
      <w:r w:rsidR="00AE6FF1" w:rsidRPr="00F124BB">
        <w:rPr>
          <w:rFonts w:eastAsiaTheme="minorEastAsia"/>
          <w:color w:val="000000"/>
          <w:lang w:eastAsia="zh-CN"/>
        </w:rPr>
        <w:t xml:space="preserve"> </w:t>
      </w:r>
      <w:r w:rsidR="00AE6FF1" w:rsidRPr="00F124BB">
        <w:rPr>
          <w:rFonts w:eastAsiaTheme="minorEastAsia"/>
          <w:color w:val="000000"/>
          <w:lang w:val="en-US" w:eastAsia="zh-CN"/>
        </w:rPr>
        <w:t>CrO</w:t>
      </w:r>
      <w:r w:rsidR="00AE6FF1" w:rsidRPr="00F124BB">
        <w:rPr>
          <w:rFonts w:eastAsiaTheme="minorEastAsia"/>
          <w:color w:val="000000"/>
          <w:vertAlign w:val="subscript"/>
          <w:lang w:eastAsia="zh-CN"/>
        </w:rPr>
        <w:t>3</w:t>
      </w:r>
      <w:r w:rsidR="00AE6FF1" w:rsidRPr="00F124BB">
        <w:rPr>
          <w:rFonts w:eastAsiaTheme="minorEastAsia"/>
          <w:color w:val="000000"/>
          <w:lang w:eastAsia="zh-CN"/>
        </w:rPr>
        <w:t xml:space="preserve"> в </w:t>
      </w:r>
      <w:r w:rsidR="00D30A98" w:rsidRPr="00F124BB">
        <w:rPr>
          <w:rFonts w:eastAsiaTheme="minorEastAsia"/>
          <w:color w:val="000000"/>
          <w:lang w:eastAsia="zh-CN"/>
        </w:rPr>
        <w:t>по</w:t>
      </w:r>
      <w:r w:rsidR="00AE6FF1" w:rsidRPr="00F124BB">
        <w:rPr>
          <w:rFonts w:eastAsiaTheme="minorEastAsia"/>
          <w:color w:val="000000"/>
          <w:lang w:eastAsia="zh-CN"/>
        </w:rPr>
        <w:t xml:space="preserve">токе кислорода при атмосферном давлении. В качестве методов исследования использовали </w:t>
      </w:r>
      <w:r w:rsidR="008C555A" w:rsidRPr="00F124BB">
        <w:rPr>
          <w:rFonts w:eastAsiaTheme="minorEastAsia"/>
          <w:color w:val="000000"/>
          <w:lang w:eastAsia="zh-CN"/>
        </w:rPr>
        <w:t>рентгеновск</w:t>
      </w:r>
      <w:r w:rsidR="00AE6FF1" w:rsidRPr="00F124BB">
        <w:rPr>
          <w:rFonts w:eastAsiaTheme="minorEastAsia"/>
          <w:color w:val="000000"/>
          <w:lang w:eastAsia="zh-CN"/>
        </w:rPr>
        <w:t xml:space="preserve">ую </w:t>
      </w:r>
      <w:r w:rsidR="008C555A" w:rsidRPr="00F124BB">
        <w:rPr>
          <w:rFonts w:eastAsiaTheme="minorEastAsia"/>
          <w:color w:val="000000"/>
          <w:lang w:eastAsia="zh-CN"/>
        </w:rPr>
        <w:t>дифракци</w:t>
      </w:r>
      <w:r w:rsidR="00AE6FF1" w:rsidRPr="00F124BB">
        <w:rPr>
          <w:rFonts w:eastAsiaTheme="minorEastAsia"/>
          <w:color w:val="000000"/>
          <w:lang w:eastAsia="zh-CN"/>
        </w:rPr>
        <w:t>ю</w:t>
      </w:r>
      <w:r w:rsidR="008C555A" w:rsidRPr="00F124BB">
        <w:rPr>
          <w:rFonts w:eastAsiaTheme="minorEastAsia"/>
          <w:color w:val="000000"/>
          <w:lang w:eastAsia="zh-CN"/>
        </w:rPr>
        <w:t xml:space="preserve"> в различн</w:t>
      </w:r>
      <w:r w:rsidR="00AE6FF1" w:rsidRPr="00F124BB">
        <w:rPr>
          <w:rFonts w:eastAsiaTheme="minorEastAsia"/>
          <w:color w:val="000000"/>
          <w:lang w:eastAsia="zh-CN"/>
        </w:rPr>
        <w:t>ой</w:t>
      </w:r>
      <w:r w:rsidR="008C555A" w:rsidRPr="00F124BB">
        <w:rPr>
          <w:rFonts w:eastAsiaTheme="minorEastAsia"/>
          <w:color w:val="000000"/>
          <w:lang w:eastAsia="zh-CN"/>
        </w:rPr>
        <w:t xml:space="preserve"> геометри</w:t>
      </w:r>
      <w:r w:rsidR="00AE6FF1" w:rsidRPr="00F124BB">
        <w:rPr>
          <w:rFonts w:eastAsiaTheme="minorEastAsia"/>
          <w:color w:val="000000"/>
          <w:lang w:eastAsia="zh-CN"/>
        </w:rPr>
        <w:t>и</w:t>
      </w:r>
      <w:r w:rsidR="00BB414F" w:rsidRPr="00F124BB">
        <w:rPr>
          <w:rFonts w:eastAsiaTheme="minorEastAsia"/>
          <w:color w:val="000000"/>
          <w:lang w:eastAsia="zh-CN"/>
        </w:rPr>
        <w:t xml:space="preserve"> (</w:t>
      </w:r>
      <w:r w:rsidR="00BB414F" w:rsidRPr="00F124BB">
        <w:rPr>
          <w:rFonts w:eastAsiaTheme="minorEastAsia"/>
          <w:color w:val="000000"/>
          <w:lang w:val="en-US" w:eastAsia="zh-CN"/>
        </w:rPr>
        <w:t>XRD</w:t>
      </w:r>
      <w:r w:rsidR="00BB414F" w:rsidRPr="00F124BB">
        <w:rPr>
          <w:rFonts w:eastAsiaTheme="minorEastAsia"/>
          <w:color w:val="000000"/>
          <w:lang w:eastAsia="zh-CN"/>
        </w:rPr>
        <w:t>)</w:t>
      </w:r>
      <w:r w:rsidR="008C555A" w:rsidRPr="00F124BB">
        <w:rPr>
          <w:rFonts w:eastAsiaTheme="minorEastAsia"/>
          <w:color w:val="000000"/>
          <w:lang w:eastAsia="zh-CN"/>
        </w:rPr>
        <w:t xml:space="preserve">, </w:t>
      </w:r>
      <w:r w:rsidR="00AE6FF1" w:rsidRPr="00F124BB">
        <w:rPr>
          <w:rFonts w:eastAsiaTheme="minorEastAsia"/>
          <w:color w:val="000000"/>
          <w:lang w:eastAsia="zh-CN"/>
        </w:rPr>
        <w:t xml:space="preserve">рентгеновскую </w:t>
      </w:r>
      <w:proofErr w:type="spellStart"/>
      <w:r w:rsidR="00AE6FF1" w:rsidRPr="00F124BB">
        <w:rPr>
          <w:rFonts w:eastAsiaTheme="minorEastAsia"/>
          <w:color w:val="000000"/>
          <w:lang w:eastAsia="zh-CN"/>
        </w:rPr>
        <w:t>рефлектометрию</w:t>
      </w:r>
      <w:proofErr w:type="spellEnd"/>
      <w:r w:rsidR="00AE6FF1" w:rsidRPr="00F124BB">
        <w:rPr>
          <w:rFonts w:eastAsiaTheme="minorEastAsia"/>
          <w:color w:val="000000"/>
          <w:lang w:eastAsia="zh-CN"/>
        </w:rPr>
        <w:t>, и просвечивающую электронную микроскопию высокого разрешения (</w:t>
      </w:r>
      <w:r w:rsidR="008C555A" w:rsidRPr="00F124BB">
        <w:rPr>
          <w:rFonts w:eastAsiaTheme="minorEastAsia"/>
          <w:color w:val="000000"/>
          <w:lang w:eastAsia="zh-CN"/>
        </w:rPr>
        <w:t>HREM</w:t>
      </w:r>
      <w:r w:rsidR="00AE6FF1" w:rsidRPr="00F124BB">
        <w:rPr>
          <w:rFonts w:eastAsiaTheme="minorEastAsia"/>
          <w:color w:val="000000"/>
          <w:lang w:eastAsia="zh-CN"/>
        </w:rPr>
        <w:t>)</w:t>
      </w:r>
      <w:r w:rsidR="008C555A" w:rsidRPr="00F124BB">
        <w:rPr>
          <w:rFonts w:eastAsiaTheme="minorEastAsia"/>
          <w:color w:val="000000"/>
          <w:lang w:eastAsia="zh-CN"/>
        </w:rPr>
        <w:t>.</w:t>
      </w:r>
    </w:p>
    <w:p w14:paraId="320D72BD" w14:textId="0EBFF1A8" w:rsidR="005D0CEB" w:rsidRDefault="00C15F25" w:rsidP="00F1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Было установлено, что в процессе осаждения буферного слоя происходит взаимодействие </w:t>
      </w:r>
      <w:proofErr w:type="spellStart"/>
      <w:r>
        <w:rPr>
          <w:rFonts w:eastAsiaTheme="minorEastAsia"/>
          <w:color w:val="000000"/>
          <w:lang w:val="en-US" w:eastAsia="zh-CN"/>
        </w:rPr>
        <w:t>TiO</w:t>
      </w:r>
      <w:proofErr w:type="spellEnd"/>
      <w:r w:rsidRPr="00C15F25">
        <w:rPr>
          <w:rFonts w:eastAsiaTheme="minorEastAsia"/>
          <w:color w:val="000000"/>
          <w:vertAlign w:val="subscript"/>
          <w:lang w:eastAsia="zh-CN"/>
        </w:rPr>
        <w:t>2</w:t>
      </w:r>
      <w:r w:rsidRPr="00C15F25">
        <w:rPr>
          <w:rFonts w:eastAsiaTheme="minorEastAsia"/>
          <w:color w:val="000000"/>
          <w:lang w:eastAsia="zh-CN"/>
        </w:rPr>
        <w:t xml:space="preserve"> </w:t>
      </w:r>
      <w:r w:rsidR="00767471">
        <w:rPr>
          <w:rFonts w:eastAsiaTheme="minorEastAsia"/>
          <w:color w:val="000000"/>
          <w:lang w:eastAsia="zh-CN"/>
        </w:rPr>
        <w:t xml:space="preserve">с подложкой </w:t>
      </w:r>
      <w:proofErr w:type="spellStart"/>
      <w:r>
        <w:rPr>
          <w:rFonts w:eastAsiaTheme="minorEastAsia"/>
          <w:color w:val="000000"/>
          <w:lang w:val="en-US" w:eastAsia="zh-CN"/>
        </w:rPr>
        <w:t>MgF</w:t>
      </w:r>
      <w:proofErr w:type="spellEnd"/>
      <w:r w:rsidRPr="00C15F25">
        <w:rPr>
          <w:rFonts w:eastAsiaTheme="minorEastAsia"/>
          <w:color w:val="000000"/>
          <w:vertAlign w:val="subscript"/>
          <w:lang w:eastAsia="zh-CN"/>
        </w:rPr>
        <w:t>2</w:t>
      </w:r>
      <w:r w:rsidRPr="00C15F25">
        <w:rPr>
          <w:rFonts w:eastAsiaTheme="minorEastAsia"/>
          <w:color w:val="000000"/>
          <w:lang w:eastAsia="zh-CN"/>
        </w:rPr>
        <w:t xml:space="preserve"> </w:t>
      </w:r>
      <w:r w:rsidR="00767471">
        <w:rPr>
          <w:rFonts w:eastAsiaTheme="minorEastAsia"/>
          <w:color w:val="000000"/>
          <w:lang w:eastAsia="zh-CN"/>
        </w:rPr>
        <w:t>с</w:t>
      </w:r>
      <w:r>
        <w:rPr>
          <w:rFonts w:eastAsiaTheme="minorEastAsia"/>
          <w:color w:val="000000"/>
          <w:lang w:eastAsia="zh-CN"/>
        </w:rPr>
        <w:t xml:space="preserve"> образование</w:t>
      </w:r>
      <w:r w:rsidR="00767471">
        <w:rPr>
          <w:rFonts w:eastAsiaTheme="minorEastAsia"/>
          <w:color w:val="000000"/>
          <w:lang w:eastAsia="zh-CN"/>
        </w:rPr>
        <w:t xml:space="preserve">м </w:t>
      </w:r>
      <w:proofErr w:type="spellStart"/>
      <w:r>
        <w:rPr>
          <w:rFonts w:eastAsiaTheme="minorEastAsia"/>
          <w:color w:val="000000"/>
          <w:lang w:val="en-US" w:eastAsia="zh-CN"/>
        </w:rPr>
        <w:t>MgTiO</w:t>
      </w:r>
      <w:proofErr w:type="spellEnd"/>
      <w:r w:rsidRPr="0029223F">
        <w:rPr>
          <w:rFonts w:eastAsiaTheme="minorEastAsia"/>
          <w:color w:val="000000"/>
          <w:vertAlign w:val="subscript"/>
          <w:lang w:eastAsia="zh-CN"/>
        </w:rPr>
        <w:t>3</w:t>
      </w:r>
      <w:r w:rsidRPr="00DD6BB1">
        <w:rPr>
          <w:rFonts w:eastAsiaTheme="minorEastAsia"/>
          <w:color w:val="000000"/>
          <w:lang w:eastAsia="zh-CN"/>
        </w:rPr>
        <w:t xml:space="preserve">. </w:t>
      </w:r>
      <w:r>
        <w:rPr>
          <w:rFonts w:eastAsiaTheme="minorEastAsia"/>
          <w:color w:val="000000"/>
          <w:lang w:eastAsia="zh-CN"/>
        </w:rPr>
        <w:t xml:space="preserve">(структурный тип ильменит) </w:t>
      </w:r>
      <w:r w:rsidR="00BB414F">
        <w:rPr>
          <w:rFonts w:eastAsiaTheme="minorEastAsia"/>
          <w:color w:val="000000"/>
          <w:lang w:eastAsia="zh-CN"/>
        </w:rPr>
        <w:t>Д</w:t>
      </w:r>
      <w:r w:rsidR="00DD6BB1" w:rsidRPr="00DD6BB1">
        <w:rPr>
          <w:rFonts w:eastAsiaTheme="minorEastAsia"/>
          <w:color w:val="000000"/>
          <w:lang w:eastAsia="zh-CN"/>
        </w:rPr>
        <w:t>анны</w:t>
      </w:r>
      <w:r w:rsidR="00BB414F">
        <w:rPr>
          <w:rFonts w:eastAsiaTheme="minorEastAsia"/>
          <w:color w:val="000000"/>
          <w:lang w:eastAsia="zh-CN"/>
        </w:rPr>
        <w:t>е</w:t>
      </w:r>
      <w:r w:rsidR="00BB414F" w:rsidRPr="00BB414F">
        <w:rPr>
          <w:rFonts w:eastAsiaTheme="minorEastAsia"/>
          <w:color w:val="000000"/>
          <w:lang w:eastAsia="zh-CN"/>
        </w:rPr>
        <w:t xml:space="preserve"> </w:t>
      </w:r>
      <w:r w:rsidR="00DD6BB1" w:rsidRPr="00DD6BB1">
        <w:rPr>
          <w:rFonts w:eastAsiaTheme="minorEastAsia"/>
          <w:color w:val="000000"/>
          <w:lang w:eastAsia="zh-CN"/>
        </w:rPr>
        <w:t>HREM</w:t>
      </w:r>
      <w:r w:rsidR="00BB414F">
        <w:rPr>
          <w:rFonts w:eastAsiaTheme="minorEastAsia"/>
          <w:color w:val="000000"/>
          <w:lang w:eastAsia="zh-CN"/>
        </w:rPr>
        <w:t xml:space="preserve"> </w:t>
      </w:r>
      <w:r>
        <w:rPr>
          <w:rFonts w:eastAsiaTheme="minorEastAsia"/>
          <w:color w:val="000000"/>
          <w:lang w:eastAsia="zh-CN"/>
        </w:rPr>
        <w:t>свидетельствуют об о</w:t>
      </w:r>
      <w:r w:rsidR="00DD6BB1" w:rsidRPr="00DD6BB1">
        <w:rPr>
          <w:rFonts w:eastAsiaTheme="minorEastAsia"/>
          <w:color w:val="000000"/>
          <w:lang w:eastAsia="zh-CN"/>
        </w:rPr>
        <w:t>дносторонней диффузи</w:t>
      </w:r>
      <w:r>
        <w:rPr>
          <w:rFonts w:eastAsiaTheme="minorEastAsia"/>
          <w:color w:val="000000"/>
          <w:lang w:eastAsia="zh-CN"/>
        </w:rPr>
        <w:t>и</w:t>
      </w:r>
      <w:r w:rsidR="00DD6BB1" w:rsidRPr="00DD6BB1">
        <w:rPr>
          <w:rFonts w:eastAsiaTheme="minorEastAsia"/>
          <w:color w:val="000000"/>
          <w:lang w:eastAsia="zh-CN"/>
        </w:rPr>
        <w:t xml:space="preserve"> магния</w:t>
      </w:r>
      <w:r>
        <w:rPr>
          <w:rFonts w:eastAsiaTheme="minorEastAsia"/>
          <w:color w:val="000000"/>
          <w:lang w:eastAsia="zh-CN"/>
        </w:rPr>
        <w:t xml:space="preserve"> </w:t>
      </w:r>
      <w:r w:rsidR="00DD6BB1" w:rsidRPr="00DD6BB1">
        <w:rPr>
          <w:rFonts w:eastAsiaTheme="minorEastAsia"/>
          <w:color w:val="000000"/>
          <w:lang w:eastAsia="zh-CN"/>
        </w:rPr>
        <w:t xml:space="preserve">из </w:t>
      </w:r>
      <w:r>
        <w:rPr>
          <w:rFonts w:eastAsiaTheme="minorEastAsia"/>
          <w:color w:val="000000"/>
          <w:lang w:eastAsia="zh-CN"/>
        </w:rPr>
        <w:t xml:space="preserve">подложки в подслой </w:t>
      </w:r>
      <w:proofErr w:type="spellStart"/>
      <w:r>
        <w:rPr>
          <w:rFonts w:eastAsiaTheme="minorEastAsia"/>
          <w:color w:val="000000"/>
          <w:lang w:eastAsia="zh-CN"/>
        </w:rPr>
        <w:t>TiO</w:t>
      </w:r>
      <w:proofErr w:type="spellEnd"/>
      <w:r>
        <w:rPr>
          <w:rFonts w:eastAsiaTheme="minorEastAsia"/>
          <w:color w:val="000000"/>
          <w:lang w:eastAsia="zh-CN"/>
        </w:rPr>
        <w:t>₂</w:t>
      </w:r>
      <w:r w:rsidR="009B6C94">
        <w:rPr>
          <w:rFonts w:eastAsiaTheme="minorEastAsia"/>
          <w:color w:val="000000"/>
          <w:lang w:eastAsia="zh-CN"/>
        </w:rPr>
        <w:t xml:space="preserve"> </w:t>
      </w:r>
      <w:r w:rsidR="00C822B5">
        <w:rPr>
          <w:rFonts w:eastAsiaTheme="minorEastAsia"/>
          <w:color w:val="000000"/>
          <w:lang w:eastAsia="zh-CN"/>
        </w:rPr>
        <w:t xml:space="preserve">и образовании фазы с тригональной сингонией. </w:t>
      </w:r>
      <w:r w:rsidR="005E6264">
        <w:rPr>
          <w:rFonts w:eastAsiaTheme="minorEastAsia"/>
          <w:color w:val="000000"/>
          <w:lang w:eastAsia="zh-CN"/>
        </w:rPr>
        <w:t xml:space="preserve">По данным </w:t>
      </w:r>
      <w:r w:rsidR="005E6264">
        <w:rPr>
          <w:rFonts w:eastAsiaTheme="minorEastAsia"/>
          <w:color w:val="000000"/>
          <w:lang w:val="en-US" w:eastAsia="zh-CN"/>
        </w:rPr>
        <w:t>XRD</w:t>
      </w:r>
      <w:r w:rsidR="005E6264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5E6264">
        <w:rPr>
          <w:rFonts w:eastAsiaTheme="minorEastAsia"/>
          <w:color w:val="000000"/>
          <w:lang w:val="en-US" w:eastAsia="zh-CN"/>
        </w:rPr>
        <w:t>MgTiO</w:t>
      </w:r>
      <w:proofErr w:type="spellEnd"/>
      <w:r w:rsidR="005E6264" w:rsidRPr="0029223F">
        <w:rPr>
          <w:rFonts w:eastAsiaTheme="minorEastAsia"/>
          <w:color w:val="000000"/>
          <w:vertAlign w:val="subscript"/>
          <w:lang w:eastAsia="zh-CN"/>
        </w:rPr>
        <w:t>3</w:t>
      </w:r>
      <w:r w:rsidR="005E6264">
        <w:rPr>
          <w:rFonts w:eastAsiaTheme="minorEastAsia"/>
          <w:color w:val="000000"/>
          <w:lang w:eastAsia="zh-CN"/>
        </w:rPr>
        <w:t xml:space="preserve"> растет ориентированно: </w:t>
      </w:r>
      <w:r w:rsidR="00767471">
        <w:rPr>
          <w:rFonts w:eastAsiaTheme="minorEastAsia"/>
          <w:color w:val="000000"/>
          <w:lang w:eastAsia="zh-CN"/>
        </w:rPr>
        <w:t>(</w:t>
      </w:r>
      <w:r w:rsidR="005E6264" w:rsidRPr="005E6264">
        <w:rPr>
          <w:rFonts w:eastAsiaTheme="minorEastAsia"/>
          <w:color w:val="000000"/>
          <w:lang w:eastAsia="zh-CN"/>
        </w:rPr>
        <w:t>0001</w:t>
      </w:r>
      <w:r w:rsidR="00767471">
        <w:rPr>
          <w:rFonts w:eastAsiaTheme="minorEastAsia"/>
          <w:color w:val="000000"/>
          <w:lang w:eastAsia="zh-CN"/>
        </w:rPr>
        <w:t>)</w:t>
      </w:r>
      <w:r w:rsidR="001D515C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5E6264">
        <w:rPr>
          <w:rFonts w:eastAsiaTheme="minorEastAsia"/>
          <w:color w:val="000000"/>
          <w:lang w:val="en-US" w:eastAsia="zh-CN"/>
        </w:rPr>
        <w:t>MgTiO</w:t>
      </w:r>
      <w:proofErr w:type="spellEnd"/>
      <w:r w:rsidR="005E6264" w:rsidRPr="0029223F">
        <w:rPr>
          <w:rFonts w:eastAsiaTheme="minorEastAsia"/>
          <w:color w:val="000000"/>
          <w:vertAlign w:val="subscript"/>
          <w:lang w:eastAsia="zh-CN"/>
        </w:rPr>
        <w:t>3</w:t>
      </w:r>
      <w:r w:rsidR="005E6264" w:rsidRPr="00DD6BB1">
        <w:rPr>
          <w:rFonts w:eastAsiaTheme="minorEastAsia"/>
          <w:color w:val="000000"/>
          <w:lang w:eastAsia="zh-CN"/>
        </w:rPr>
        <w:t xml:space="preserve"> </w:t>
      </w:r>
      <w:r w:rsidR="005E6264">
        <w:rPr>
          <w:rFonts w:eastAsiaTheme="minorEastAsia"/>
          <w:color w:val="000000"/>
          <w:lang w:eastAsia="zh-CN"/>
        </w:rPr>
        <w:sym w:font="Symbol" w:char="F07C"/>
      </w:r>
      <w:r w:rsidR="005E6264">
        <w:rPr>
          <w:rFonts w:eastAsiaTheme="minorEastAsia"/>
          <w:color w:val="000000"/>
          <w:lang w:eastAsia="zh-CN"/>
        </w:rPr>
        <w:sym w:font="Symbol" w:char="F07C"/>
      </w:r>
      <w:r w:rsidR="005E6264">
        <w:rPr>
          <w:rFonts w:eastAsiaTheme="minorEastAsia"/>
          <w:color w:val="000000"/>
          <w:lang w:eastAsia="zh-CN"/>
        </w:rPr>
        <w:t xml:space="preserve"> </w:t>
      </w:r>
      <w:r w:rsidR="00767471">
        <w:rPr>
          <w:rFonts w:eastAsiaTheme="minorEastAsia"/>
          <w:color w:val="000000"/>
          <w:lang w:eastAsia="zh-CN"/>
        </w:rPr>
        <w:t>(</w:t>
      </w:r>
      <w:r w:rsidR="005E6264">
        <w:rPr>
          <w:rFonts w:eastAsiaTheme="minorEastAsia"/>
          <w:color w:val="000000"/>
          <w:lang w:eastAsia="zh-CN"/>
        </w:rPr>
        <w:t>100</w:t>
      </w:r>
      <w:r w:rsidR="00767471">
        <w:rPr>
          <w:rFonts w:eastAsiaTheme="minorEastAsia"/>
          <w:color w:val="000000"/>
          <w:lang w:eastAsia="zh-CN"/>
        </w:rPr>
        <w:t>)</w:t>
      </w:r>
      <w:r w:rsidR="001D515C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5E6264">
        <w:rPr>
          <w:rFonts w:eastAsiaTheme="minorEastAsia"/>
          <w:color w:val="000000"/>
          <w:lang w:val="en-US" w:eastAsia="zh-CN"/>
        </w:rPr>
        <w:t>MgF</w:t>
      </w:r>
      <w:proofErr w:type="spellEnd"/>
      <w:r w:rsidR="005E6264" w:rsidRPr="005E6264">
        <w:rPr>
          <w:rFonts w:eastAsiaTheme="minorEastAsia"/>
          <w:color w:val="000000"/>
          <w:vertAlign w:val="subscript"/>
          <w:lang w:eastAsia="zh-CN"/>
        </w:rPr>
        <w:t>2</w:t>
      </w:r>
      <w:r w:rsidR="005E6264" w:rsidRPr="005E6264">
        <w:rPr>
          <w:rFonts w:eastAsiaTheme="minorEastAsia"/>
          <w:color w:val="000000"/>
          <w:lang w:eastAsia="zh-CN"/>
        </w:rPr>
        <w:t>.</w:t>
      </w:r>
      <w:r w:rsidR="005E6264">
        <w:rPr>
          <w:rFonts w:eastAsiaTheme="minorEastAsia"/>
          <w:color w:val="000000"/>
          <w:lang w:eastAsia="zh-CN"/>
        </w:rPr>
        <w:t xml:space="preserve"> Повышение температуры ос</w:t>
      </w:r>
      <w:r w:rsidR="00C7260B">
        <w:rPr>
          <w:rFonts w:eastAsiaTheme="minorEastAsia"/>
          <w:color w:val="000000"/>
          <w:lang w:eastAsia="zh-CN"/>
        </w:rPr>
        <w:t xml:space="preserve">аждения приводит к усилению взаимодействия, что выражается в увеличении интенсивности </w:t>
      </w:r>
      <w:r w:rsidR="009B6C94">
        <w:rPr>
          <w:rFonts w:eastAsiaTheme="minorEastAsia"/>
          <w:color w:val="000000"/>
          <w:lang w:eastAsia="zh-CN"/>
        </w:rPr>
        <w:t xml:space="preserve">рефлекса (0003) </w:t>
      </w:r>
      <w:proofErr w:type="spellStart"/>
      <w:r w:rsidR="009B6C94" w:rsidRPr="00DD6BB1">
        <w:rPr>
          <w:rFonts w:eastAsiaTheme="minorEastAsia"/>
          <w:color w:val="000000"/>
          <w:lang w:eastAsia="zh-CN"/>
        </w:rPr>
        <w:t>MgTiO</w:t>
      </w:r>
      <w:proofErr w:type="spellEnd"/>
      <w:r w:rsidR="009B6C94" w:rsidRPr="00DD6BB1">
        <w:rPr>
          <w:rFonts w:eastAsiaTheme="minorEastAsia"/>
          <w:color w:val="000000"/>
          <w:lang w:eastAsia="zh-CN"/>
        </w:rPr>
        <w:t xml:space="preserve">₃ </w:t>
      </w:r>
      <w:r w:rsidR="009B6C94">
        <w:rPr>
          <w:rFonts w:eastAsiaTheme="minorEastAsia"/>
          <w:color w:val="000000"/>
          <w:lang w:eastAsia="zh-CN"/>
        </w:rPr>
        <w:t xml:space="preserve">на рентгенограммах. Максимальная толщина </w:t>
      </w:r>
      <w:r w:rsidR="00A1339F">
        <w:rPr>
          <w:rFonts w:eastAsiaTheme="minorEastAsia"/>
          <w:color w:val="000000"/>
          <w:lang w:eastAsia="zh-CN"/>
        </w:rPr>
        <w:t>слоя</w:t>
      </w:r>
      <w:r w:rsidR="00C822B5">
        <w:rPr>
          <w:rFonts w:eastAsiaTheme="minorEastAsia"/>
          <w:color w:val="000000"/>
          <w:lang w:eastAsia="zh-CN"/>
        </w:rPr>
        <w:t>, на глубину которого распространяется взаимодействие</w:t>
      </w:r>
      <w:r w:rsidR="00767471">
        <w:rPr>
          <w:rFonts w:eastAsiaTheme="minorEastAsia"/>
          <w:color w:val="000000"/>
          <w:lang w:eastAsia="zh-CN"/>
        </w:rPr>
        <w:t>,</w:t>
      </w:r>
      <w:r w:rsidR="00C822B5">
        <w:rPr>
          <w:rFonts w:eastAsiaTheme="minorEastAsia"/>
          <w:color w:val="000000"/>
          <w:lang w:eastAsia="zh-CN"/>
        </w:rPr>
        <w:t xml:space="preserve"> составляет </w:t>
      </w:r>
      <w:r w:rsidR="00C822B5" w:rsidRPr="00DD6BB1">
        <w:rPr>
          <w:rFonts w:eastAsiaTheme="minorEastAsia"/>
          <w:color w:val="000000"/>
          <w:lang w:eastAsia="zh-CN"/>
        </w:rPr>
        <w:t>20</w:t>
      </w:r>
      <w:r w:rsidR="00D30A98">
        <w:rPr>
          <w:rFonts w:eastAsiaTheme="minorEastAsia"/>
          <w:color w:val="000000"/>
          <w:lang w:eastAsia="zh-CN"/>
        </w:rPr>
        <w:t xml:space="preserve"> </w:t>
      </w:r>
      <w:r w:rsidR="00C822B5" w:rsidRPr="00DD6BB1">
        <w:rPr>
          <w:rFonts w:eastAsiaTheme="minorEastAsia"/>
          <w:color w:val="000000"/>
          <w:lang w:eastAsia="zh-CN"/>
        </w:rPr>
        <w:t>–</w:t>
      </w:r>
      <w:r w:rsidR="00D30A98">
        <w:rPr>
          <w:rFonts w:eastAsiaTheme="minorEastAsia"/>
          <w:color w:val="000000"/>
          <w:lang w:eastAsia="zh-CN"/>
        </w:rPr>
        <w:t xml:space="preserve"> </w:t>
      </w:r>
      <w:r w:rsidR="00C822B5" w:rsidRPr="00DD6BB1">
        <w:rPr>
          <w:rFonts w:eastAsiaTheme="minorEastAsia"/>
          <w:color w:val="000000"/>
          <w:lang w:eastAsia="zh-CN"/>
        </w:rPr>
        <w:t>30 нм</w:t>
      </w:r>
      <w:r w:rsidR="00C822B5">
        <w:rPr>
          <w:rFonts w:eastAsiaTheme="minorEastAsia"/>
          <w:color w:val="000000"/>
          <w:lang w:eastAsia="zh-CN"/>
        </w:rPr>
        <w:t xml:space="preserve">. </w:t>
      </w:r>
      <w:r w:rsidR="00D30A98">
        <w:rPr>
          <w:rFonts w:eastAsiaTheme="minorEastAsia"/>
          <w:color w:val="000000"/>
          <w:lang w:eastAsia="zh-CN"/>
        </w:rPr>
        <w:t>На поверхности</w:t>
      </w:r>
      <w:r w:rsidR="00C822B5">
        <w:rPr>
          <w:rFonts w:eastAsiaTheme="minorEastAsia"/>
          <w:color w:val="000000"/>
          <w:lang w:eastAsia="zh-CN"/>
        </w:rPr>
        <w:t xml:space="preserve"> этого слоя </w:t>
      </w:r>
      <w:r w:rsidR="001D515C">
        <w:rPr>
          <w:rFonts w:eastAsiaTheme="minorEastAsia"/>
          <w:color w:val="000000"/>
          <w:lang w:eastAsia="zh-CN"/>
        </w:rPr>
        <w:t>происходит</w:t>
      </w:r>
      <w:r w:rsidR="00C822B5">
        <w:rPr>
          <w:rFonts w:eastAsiaTheme="minorEastAsia"/>
          <w:color w:val="000000"/>
          <w:lang w:eastAsia="zh-CN"/>
        </w:rPr>
        <w:t xml:space="preserve"> </w:t>
      </w:r>
      <w:r w:rsidR="00150528">
        <w:rPr>
          <w:rFonts w:eastAsiaTheme="minorEastAsia"/>
          <w:color w:val="000000"/>
          <w:lang w:eastAsia="zh-CN"/>
        </w:rPr>
        <w:t xml:space="preserve">вариантный </w:t>
      </w:r>
      <w:r w:rsidR="00C822B5">
        <w:rPr>
          <w:rFonts w:eastAsiaTheme="minorEastAsia"/>
          <w:color w:val="000000"/>
          <w:lang w:eastAsia="zh-CN"/>
        </w:rPr>
        <w:t xml:space="preserve">рост эпитаксиальной пленки </w:t>
      </w:r>
      <w:proofErr w:type="spellStart"/>
      <w:r w:rsidR="00C822B5">
        <w:rPr>
          <w:rFonts w:eastAsiaTheme="minorEastAsia"/>
          <w:color w:val="000000"/>
          <w:lang w:val="en-US" w:eastAsia="zh-CN"/>
        </w:rPr>
        <w:t>TiO</w:t>
      </w:r>
      <w:proofErr w:type="spellEnd"/>
      <w:r w:rsidR="00C822B5" w:rsidRPr="0043108E">
        <w:rPr>
          <w:rFonts w:eastAsiaTheme="minorEastAsia"/>
          <w:color w:val="000000"/>
          <w:vertAlign w:val="subscript"/>
          <w:lang w:eastAsia="zh-CN"/>
        </w:rPr>
        <w:t>2</w:t>
      </w:r>
      <w:r w:rsidR="00150528">
        <w:rPr>
          <w:rFonts w:eastAsiaTheme="minorEastAsia"/>
          <w:color w:val="000000"/>
          <w:lang w:eastAsia="zh-CN"/>
        </w:rPr>
        <w:t>, с разворотом блоков на 60</w:t>
      </w:r>
      <w:r w:rsidR="00150528" w:rsidRPr="00A46D1E">
        <w:rPr>
          <w:rFonts w:eastAsiaTheme="minorEastAsia"/>
          <w:color w:val="000000"/>
          <w:vertAlign w:val="superscript"/>
          <w:lang w:eastAsia="zh-CN"/>
        </w:rPr>
        <w:t>о</w:t>
      </w:r>
      <w:r w:rsidR="00150528">
        <w:rPr>
          <w:rFonts w:eastAsiaTheme="minorEastAsia"/>
          <w:color w:val="000000"/>
          <w:lang w:eastAsia="zh-CN"/>
        </w:rPr>
        <w:t xml:space="preserve"> в плоскости интерфейса</w:t>
      </w:r>
      <w:r w:rsidR="005D0CEB">
        <w:rPr>
          <w:rFonts w:eastAsiaTheme="minorEastAsia"/>
          <w:color w:val="000000"/>
          <w:lang w:eastAsia="zh-CN"/>
        </w:rPr>
        <w:t>, аналогичный росту рутила на с-</w:t>
      </w:r>
      <w:r w:rsidR="005D0CEB">
        <w:rPr>
          <w:rFonts w:eastAsiaTheme="minorEastAsia"/>
          <w:color w:val="000000"/>
          <w:lang w:val="en-US" w:eastAsia="zh-CN"/>
        </w:rPr>
        <w:t>Al</w:t>
      </w:r>
      <w:r w:rsidR="005D0CEB" w:rsidRPr="0043108E">
        <w:rPr>
          <w:rFonts w:eastAsiaTheme="minorEastAsia"/>
          <w:color w:val="000000"/>
          <w:vertAlign w:val="subscript"/>
          <w:lang w:eastAsia="zh-CN"/>
        </w:rPr>
        <w:t>2</w:t>
      </w:r>
      <w:r w:rsidR="005D0CEB">
        <w:rPr>
          <w:rFonts w:eastAsiaTheme="minorEastAsia"/>
          <w:color w:val="000000"/>
          <w:lang w:val="en-US" w:eastAsia="zh-CN"/>
        </w:rPr>
        <w:t>O</w:t>
      </w:r>
      <w:r w:rsidR="005D0CEB" w:rsidRPr="0043108E">
        <w:rPr>
          <w:rFonts w:eastAsiaTheme="minorEastAsia"/>
          <w:color w:val="000000"/>
          <w:vertAlign w:val="subscript"/>
          <w:lang w:eastAsia="zh-CN"/>
        </w:rPr>
        <w:t>3</w:t>
      </w:r>
      <w:r w:rsidR="005D0CEB" w:rsidRPr="0043108E">
        <w:rPr>
          <w:rFonts w:eastAsiaTheme="minorEastAsia"/>
          <w:color w:val="000000"/>
          <w:lang w:eastAsia="zh-CN"/>
        </w:rPr>
        <w:t>.</w:t>
      </w:r>
      <w:r w:rsidR="005D0CEB">
        <w:rPr>
          <w:rFonts w:eastAsiaTheme="minorEastAsia"/>
          <w:color w:val="000000"/>
          <w:lang w:eastAsia="zh-CN"/>
        </w:rPr>
        <w:t xml:space="preserve"> При этом </w:t>
      </w:r>
      <w:r w:rsidR="004F1673">
        <w:rPr>
          <w:rFonts w:eastAsiaTheme="minorEastAsia"/>
          <w:color w:val="000000"/>
          <w:lang w:eastAsia="zh-CN"/>
        </w:rPr>
        <w:t>со</w:t>
      </w:r>
      <w:r w:rsidR="005D0CEB">
        <w:rPr>
          <w:rFonts w:eastAsiaTheme="minorEastAsia"/>
          <w:color w:val="000000"/>
          <w:lang w:eastAsia="zh-CN"/>
        </w:rPr>
        <w:t>блюдаются следующие ориентационные соотношения: (1</w:t>
      </w:r>
      <w:r w:rsidR="005D0CEB" w:rsidRPr="00A46D1E">
        <w:rPr>
          <w:rFonts w:eastAsiaTheme="minorEastAsia"/>
          <w:color w:val="000000"/>
          <w:lang w:eastAsia="zh-CN"/>
        </w:rPr>
        <w:t>00</w:t>
      </w:r>
      <w:r w:rsidR="005D0CEB">
        <w:rPr>
          <w:rFonts w:eastAsiaTheme="minorEastAsia"/>
          <w:color w:val="000000"/>
          <w:lang w:eastAsia="zh-CN"/>
        </w:rPr>
        <w:t>)</w:t>
      </w:r>
      <w:r w:rsidR="005D0CEB" w:rsidRPr="00A46D1E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5D0CEB">
        <w:rPr>
          <w:rFonts w:eastAsiaTheme="minorEastAsia"/>
          <w:color w:val="000000"/>
          <w:lang w:val="en-US" w:eastAsia="zh-CN"/>
        </w:rPr>
        <w:t>TiO</w:t>
      </w:r>
      <w:proofErr w:type="spellEnd"/>
      <w:r w:rsidR="005D0CEB" w:rsidRPr="0043108E">
        <w:rPr>
          <w:rFonts w:eastAsiaTheme="minorEastAsia"/>
          <w:color w:val="000000"/>
          <w:vertAlign w:val="subscript"/>
          <w:lang w:eastAsia="zh-CN"/>
        </w:rPr>
        <w:t>2</w:t>
      </w:r>
      <w:r w:rsidR="005D0CEB" w:rsidRPr="00A46D1E">
        <w:rPr>
          <w:rFonts w:eastAsiaTheme="minorEastAsia"/>
          <w:color w:val="000000"/>
          <w:lang w:eastAsia="zh-CN"/>
        </w:rPr>
        <w:t xml:space="preserve"> </w:t>
      </w:r>
      <w:r w:rsidR="005D0CEB">
        <w:rPr>
          <w:rFonts w:eastAsiaTheme="minorEastAsia"/>
          <w:color w:val="000000"/>
          <w:lang w:eastAsia="zh-CN"/>
        </w:rPr>
        <w:sym w:font="Symbol" w:char="F07C"/>
      </w:r>
      <w:r w:rsidR="005D0CEB">
        <w:rPr>
          <w:rFonts w:eastAsiaTheme="minorEastAsia"/>
          <w:color w:val="000000"/>
          <w:lang w:eastAsia="zh-CN"/>
        </w:rPr>
        <w:sym w:font="Symbol" w:char="F07C"/>
      </w:r>
      <w:r w:rsidR="005D0CEB">
        <w:rPr>
          <w:rFonts w:eastAsiaTheme="minorEastAsia"/>
          <w:color w:val="000000"/>
          <w:lang w:eastAsia="zh-CN"/>
        </w:rPr>
        <w:t xml:space="preserve"> (100) </w:t>
      </w:r>
      <w:proofErr w:type="spellStart"/>
      <w:r w:rsidR="005D0CEB">
        <w:rPr>
          <w:rFonts w:eastAsiaTheme="minorEastAsia"/>
          <w:color w:val="000000"/>
          <w:lang w:val="en-US" w:eastAsia="zh-CN"/>
        </w:rPr>
        <w:t>MgF</w:t>
      </w:r>
      <w:proofErr w:type="spellEnd"/>
      <w:r w:rsidR="005D0CEB" w:rsidRPr="005E6264">
        <w:rPr>
          <w:rFonts w:eastAsiaTheme="minorEastAsia"/>
          <w:color w:val="000000"/>
          <w:vertAlign w:val="subscript"/>
          <w:lang w:eastAsia="zh-CN"/>
        </w:rPr>
        <w:t>2</w:t>
      </w:r>
      <w:r w:rsidR="00E06B7C" w:rsidRPr="00E06B7C">
        <w:rPr>
          <w:rFonts w:eastAsiaTheme="minorEastAsia"/>
          <w:color w:val="000000"/>
          <w:lang w:eastAsia="zh-CN"/>
        </w:rPr>
        <w:t>, [0</w:t>
      </w:r>
      <w:r w:rsidR="00E06B7C" w:rsidRPr="00A46D1E">
        <w:rPr>
          <w:rFonts w:eastAsiaTheme="minorEastAsia"/>
          <w:color w:val="000000"/>
          <w:lang w:eastAsia="zh-CN"/>
        </w:rPr>
        <w:t>0</w:t>
      </w:r>
      <w:r w:rsidR="00E06B7C" w:rsidRPr="00E06B7C">
        <w:rPr>
          <w:rFonts w:eastAsiaTheme="minorEastAsia"/>
          <w:color w:val="000000"/>
          <w:lang w:eastAsia="zh-CN"/>
        </w:rPr>
        <w:t>1]</w:t>
      </w:r>
      <w:r w:rsidR="00E06B7C" w:rsidRPr="00A46D1E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E06B7C">
        <w:rPr>
          <w:rFonts w:eastAsiaTheme="minorEastAsia"/>
          <w:color w:val="000000"/>
          <w:lang w:val="en-US" w:eastAsia="zh-CN"/>
        </w:rPr>
        <w:t>TiO</w:t>
      </w:r>
      <w:proofErr w:type="spellEnd"/>
      <w:r w:rsidR="00E06B7C" w:rsidRPr="0043108E">
        <w:rPr>
          <w:rFonts w:eastAsiaTheme="minorEastAsia"/>
          <w:color w:val="000000"/>
          <w:vertAlign w:val="subscript"/>
          <w:lang w:eastAsia="zh-CN"/>
        </w:rPr>
        <w:t>2</w:t>
      </w:r>
      <w:r w:rsidR="00E06B7C" w:rsidRPr="00A46D1E">
        <w:rPr>
          <w:rFonts w:eastAsiaTheme="minorEastAsia"/>
          <w:color w:val="000000"/>
          <w:lang w:eastAsia="zh-CN"/>
        </w:rPr>
        <w:t xml:space="preserve"> </w:t>
      </w:r>
      <w:r w:rsidR="00E06B7C">
        <w:rPr>
          <w:rFonts w:eastAsiaTheme="minorEastAsia"/>
          <w:color w:val="000000"/>
          <w:lang w:eastAsia="zh-CN"/>
        </w:rPr>
        <w:sym w:font="Symbol" w:char="F07C"/>
      </w:r>
      <w:r w:rsidR="00E06B7C">
        <w:rPr>
          <w:rFonts w:eastAsiaTheme="minorEastAsia"/>
          <w:color w:val="000000"/>
          <w:lang w:eastAsia="zh-CN"/>
        </w:rPr>
        <w:sym w:font="Symbol" w:char="F07C"/>
      </w:r>
      <w:r w:rsidR="00E06B7C">
        <w:rPr>
          <w:rFonts w:eastAsiaTheme="minorEastAsia"/>
          <w:color w:val="000000"/>
          <w:lang w:eastAsia="zh-CN"/>
        </w:rPr>
        <w:t xml:space="preserve"> </w:t>
      </w:r>
      <w:r w:rsidR="00E06B7C" w:rsidRPr="00E06B7C">
        <w:rPr>
          <w:rFonts w:eastAsiaTheme="minorEastAsia"/>
          <w:color w:val="000000"/>
          <w:lang w:eastAsia="zh-CN"/>
        </w:rPr>
        <w:t>[</w:t>
      </w:r>
      <w:r w:rsidR="00E06B7C">
        <w:rPr>
          <w:rFonts w:eastAsiaTheme="minorEastAsia"/>
          <w:color w:val="000000"/>
          <w:lang w:eastAsia="zh-CN"/>
        </w:rPr>
        <w:t>00</w:t>
      </w:r>
      <w:r w:rsidR="00E06B7C" w:rsidRPr="00E06B7C">
        <w:rPr>
          <w:rFonts w:eastAsiaTheme="minorEastAsia"/>
          <w:color w:val="000000"/>
          <w:lang w:eastAsia="zh-CN"/>
        </w:rPr>
        <w:t>1]</w:t>
      </w:r>
      <w:r w:rsidR="00E06B7C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E06B7C">
        <w:rPr>
          <w:rFonts w:eastAsiaTheme="minorEastAsia"/>
          <w:color w:val="000000"/>
          <w:lang w:val="en-US" w:eastAsia="zh-CN"/>
        </w:rPr>
        <w:t>MgF</w:t>
      </w:r>
      <w:proofErr w:type="spellEnd"/>
      <w:r w:rsidR="00E06B7C" w:rsidRPr="005E6264">
        <w:rPr>
          <w:rFonts w:eastAsiaTheme="minorEastAsia"/>
          <w:color w:val="000000"/>
          <w:vertAlign w:val="subscript"/>
          <w:lang w:eastAsia="zh-CN"/>
        </w:rPr>
        <w:t>2</w:t>
      </w:r>
      <w:r w:rsidR="00E06B7C" w:rsidRPr="00E06B7C">
        <w:rPr>
          <w:rFonts w:eastAsiaTheme="minorEastAsia"/>
          <w:color w:val="000000"/>
          <w:lang w:eastAsia="zh-CN"/>
        </w:rPr>
        <w:t xml:space="preserve"> </w:t>
      </w:r>
      <w:r w:rsidR="00E06B7C">
        <w:rPr>
          <w:rFonts w:eastAsiaTheme="minorEastAsia"/>
          <w:color w:val="000000"/>
          <w:lang w:eastAsia="zh-CN"/>
        </w:rPr>
        <w:t xml:space="preserve">и </w:t>
      </w:r>
      <w:r w:rsidR="00E06B7C" w:rsidRPr="00E06B7C">
        <w:rPr>
          <w:rFonts w:eastAsiaTheme="minorEastAsia"/>
          <w:color w:val="000000"/>
          <w:lang w:eastAsia="zh-CN"/>
        </w:rPr>
        <w:t>[101]</w:t>
      </w:r>
      <w:r w:rsidR="00E06B7C" w:rsidRPr="00A46D1E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E06B7C">
        <w:rPr>
          <w:rFonts w:eastAsiaTheme="minorEastAsia"/>
          <w:color w:val="000000"/>
          <w:lang w:val="en-US" w:eastAsia="zh-CN"/>
        </w:rPr>
        <w:t>TiO</w:t>
      </w:r>
      <w:proofErr w:type="spellEnd"/>
      <w:r w:rsidR="00E06B7C" w:rsidRPr="0043108E">
        <w:rPr>
          <w:rFonts w:eastAsiaTheme="minorEastAsia"/>
          <w:color w:val="000000"/>
          <w:vertAlign w:val="subscript"/>
          <w:lang w:eastAsia="zh-CN"/>
        </w:rPr>
        <w:t>2</w:t>
      </w:r>
      <w:r w:rsidR="00E06B7C" w:rsidRPr="00A46D1E">
        <w:rPr>
          <w:rFonts w:eastAsiaTheme="minorEastAsia"/>
          <w:color w:val="000000"/>
          <w:lang w:eastAsia="zh-CN"/>
        </w:rPr>
        <w:t xml:space="preserve"> </w:t>
      </w:r>
      <w:r w:rsidR="00E06B7C">
        <w:rPr>
          <w:rFonts w:eastAsiaTheme="minorEastAsia"/>
          <w:color w:val="000000"/>
          <w:lang w:eastAsia="zh-CN"/>
        </w:rPr>
        <w:sym w:font="Symbol" w:char="F07C"/>
      </w:r>
      <w:r w:rsidR="00E06B7C">
        <w:rPr>
          <w:rFonts w:eastAsiaTheme="minorEastAsia"/>
          <w:color w:val="000000"/>
          <w:lang w:eastAsia="zh-CN"/>
        </w:rPr>
        <w:sym w:font="Symbol" w:char="F07C"/>
      </w:r>
      <w:r w:rsidR="00E06B7C">
        <w:rPr>
          <w:rFonts w:eastAsiaTheme="minorEastAsia"/>
          <w:color w:val="000000"/>
          <w:lang w:eastAsia="zh-CN"/>
        </w:rPr>
        <w:t xml:space="preserve"> </w:t>
      </w:r>
      <w:r w:rsidR="00E06B7C" w:rsidRPr="00E06B7C">
        <w:rPr>
          <w:rFonts w:eastAsiaTheme="minorEastAsia"/>
          <w:color w:val="000000"/>
          <w:lang w:eastAsia="zh-CN"/>
        </w:rPr>
        <w:t>[001]</w:t>
      </w:r>
      <w:r w:rsidR="00E06B7C">
        <w:rPr>
          <w:rFonts w:eastAsiaTheme="minorEastAsia"/>
          <w:color w:val="000000"/>
          <w:lang w:eastAsia="zh-CN"/>
        </w:rPr>
        <w:t xml:space="preserve"> </w:t>
      </w:r>
      <w:proofErr w:type="spellStart"/>
      <w:r w:rsidR="00E06B7C">
        <w:rPr>
          <w:rFonts w:eastAsiaTheme="minorEastAsia"/>
          <w:color w:val="000000"/>
          <w:lang w:val="en-US" w:eastAsia="zh-CN"/>
        </w:rPr>
        <w:t>MgF</w:t>
      </w:r>
      <w:proofErr w:type="spellEnd"/>
      <w:r w:rsidR="00E06B7C" w:rsidRPr="005E6264">
        <w:rPr>
          <w:rFonts w:eastAsiaTheme="minorEastAsia"/>
          <w:color w:val="000000"/>
          <w:vertAlign w:val="subscript"/>
          <w:lang w:eastAsia="zh-CN"/>
        </w:rPr>
        <w:t>2</w:t>
      </w:r>
      <w:r w:rsidR="00E06B7C" w:rsidRPr="00E06B7C">
        <w:rPr>
          <w:rFonts w:eastAsiaTheme="minorEastAsia"/>
          <w:color w:val="000000"/>
          <w:lang w:eastAsia="zh-CN"/>
        </w:rPr>
        <w:t>.</w:t>
      </w:r>
    </w:p>
    <w:p w14:paraId="553EE0DC" w14:textId="77777777" w:rsidR="00F124BB" w:rsidRDefault="00D30A98" w:rsidP="00F124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szCs w:val="32"/>
          <w:lang w:eastAsia="zh-CN"/>
        </w:rPr>
      </w:pPr>
      <w:r w:rsidRPr="00F124BB">
        <w:rPr>
          <w:rFonts w:eastAsiaTheme="minorEastAsia"/>
          <w:color w:val="000000"/>
          <w:lang w:eastAsia="zh-CN"/>
        </w:rPr>
        <w:t xml:space="preserve">Подложки </w:t>
      </w:r>
      <w:proofErr w:type="spellStart"/>
      <w:r w:rsidRPr="00F124BB">
        <w:rPr>
          <w:rFonts w:eastAsiaTheme="minorEastAsia"/>
          <w:color w:val="000000"/>
          <w:szCs w:val="32"/>
          <w:lang w:val="en-US" w:eastAsia="zh-CN"/>
        </w:rPr>
        <w:t>MgF</w:t>
      </w:r>
      <w:proofErr w:type="spellEnd"/>
      <w:r w:rsidRPr="00F124BB">
        <w:rPr>
          <w:rFonts w:eastAsiaTheme="minorEastAsia"/>
          <w:color w:val="000000"/>
          <w:szCs w:val="32"/>
          <w:vertAlign w:val="subscript"/>
          <w:lang w:eastAsia="zh-CN"/>
        </w:rPr>
        <w:t>2</w:t>
      </w:r>
      <w:r w:rsidRPr="00F124BB">
        <w:rPr>
          <w:rFonts w:eastAsiaTheme="minorEastAsia"/>
          <w:color w:val="000000"/>
          <w:szCs w:val="32"/>
          <w:lang w:eastAsia="zh-CN"/>
        </w:rPr>
        <w:t xml:space="preserve"> (100) с нанесенными б</w:t>
      </w:r>
      <w:r w:rsidRPr="00F124BB">
        <w:rPr>
          <w:rFonts w:eastAsiaTheme="minorEastAsia"/>
          <w:color w:val="000000"/>
          <w:lang w:eastAsia="zh-CN"/>
        </w:rPr>
        <w:t xml:space="preserve">уферными слоями </w:t>
      </w:r>
      <w:proofErr w:type="spellStart"/>
      <w:r w:rsidRPr="00F124BB">
        <w:rPr>
          <w:rFonts w:eastAsiaTheme="minorEastAsia"/>
          <w:color w:val="000000"/>
          <w:lang w:val="en-US" w:eastAsia="zh-CN"/>
        </w:rPr>
        <w:t>TiO</w:t>
      </w:r>
      <w:proofErr w:type="spellEnd"/>
      <w:r w:rsidRPr="00F124BB">
        <w:rPr>
          <w:rFonts w:eastAsiaTheme="minorEastAsia"/>
          <w:color w:val="000000"/>
          <w:vertAlign w:val="subscript"/>
          <w:lang w:eastAsia="zh-CN"/>
        </w:rPr>
        <w:t>2</w:t>
      </w:r>
      <w:r w:rsidRPr="00F124BB">
        <w:rPr>
          <w:rFonts w:eastAsiaTheme="minorEastAsia"/>
          <w:color w:val="000000"/>
          <w:lang w:eastAsia="zh-CN"/>
        </w:rPr>
        <w:t xml:space="preserve"> различной толщины (от 20 до 400 нм) были </w:t>
      </w:r>
      <w:r w:rsidR="00804B5F" w:rsidRPr="00F124BB">
        <w:rPr>
          <w:rFonts w:eastAsiaTheme="minorEastAsia"/>
          <w:color w:val="000000"/>
          <w:lang w:eastAsia="zh-CN"/>
        </w:rPr>
        <w:t>и</w:t>
      </w:r>
      <w:r w:rsidRPr="00F124BB">
        <w:rPr>
          <w:rFonts w:eastAsiaTheme="minorEastAsia"/>
          <w:color w:val="000000"/>
          <w:lang w:eastAsia="zh-CN"/>
        </w:rPr>
        <w:t xml:space="preserve">спользованы для дальнейшего </w:t>
      </w:r>
      <w:r w:rsidR="00804B5F" w:rsidRPr="00F124BB">
        <w:rPr>
          <w:rFonts w:eastAsiaTheme="minorEastAsia"/>
          <w:color w:val="000000"/>
          <w:lang w:eastAsia="zh-CN"/>
        </w:rPr>
        <w:t>роста</w:t>
      </w:r>
      <w:r w:rsidRPr="00F124BB">
        <w:rPr>
          <w:rFonts w:eastAsiaTheme="minorEastAsia"/>
          <w:color w:val="000000"/>
          <w:lang w:eastAsia="zh-CN"/>
        </w:rPr>
        <w:t xml:space="preserve"> пленок </w:t>
      </w:r>
      <w:proofErr w:type="spellStart"/>
      <w:r w:rsidRPr="00F124BB">
        <w:rPr>
          <w:rFonts w:eastAsiaTheme="minorEastAsia"/>
          <w:color w:val="000000"/>
          <w:szCs w:val="32"/>
          <w:lang w:eastAsia="zh-CN"/>
        </w:rPr>
        <w:t>CrO</w:t>
      </w:r>
      <w:proofErr w:type="spellEnd"/>
      <w:r w:rsidRPr="00F124BB">
        <w:rPr>
          <w:rFonts w:eastAsiaTheme="minorEastAsia"/>
          <w:color w:val="000000"/>
          <w:szCs w:val="32"/>
          <w:lang w:eastAsia="zh-CN"/>
        </w:rPr>
        <w:t>₂.</w:t>
      </w:r>
      <w:r w:rsidR="00804B5F" w:rsidRPr="00F124BB">
        <w:rPr>
          <w:rFonts w:eastAsiaTheme="minorEastAsia"/>
          <w:color w:val="000000"/>
          <w:szCs w:val="32"/>
          <w:lang w:eastAsia="zh-CN"/>
        </w:rPr>
        <w:t xml:space="preserve"> </w:t>
      </w:r>
      <w:r w:rsidR="00C6282D" w:rsidRPr="00F124BB">
        <w:rPr>
          <w:rFonts w:eastAsiaTheme="minorEastAsia"/>
          <w:color w:val="000000"/>
          <w:szCs w:val="32"/>
          <w:lang w:eastAsia="zh-CN"/>
        </w:rPr>
        <w:t xml:space="preserve">Было обнаружено, что образование </w:t>
      </w:r>
      <w:proofErr w:type="spellStart"/>
      <w:r w:rsidR="00C6282D" w:rsidRPr="00F124BB">
        <w:rPr>
          <w:rFonts w:eastAsiaTheme="minorEastAsia"/>
          <w:color w:val="000000"/>
          <w:szCs w:val="32"/>
          <w:lang w:val="en-US" w:eastAsia="zh-CN"/>
        </w:rPr>
        <w:t>CrO</w:t>
      </w:r>
      <w:proofErr w:type="spellEnd"/>
      <w:r w:rsidR="00C6282D" w:rsidRPr="00F124BB">
        <w:rPr>
          <w:rFonts w:eastAsiaTheme="minorEastAsia"/>
          <w:color w:val="000000"/>
          <w:szCs w:val="32"/>
          <w:vertAlign w:val="subscript"/>
          <w:lang w:eastAsia="zh-CN"/>
        </w:rPr>
        <w:t>2</w:t>
      </w:r>
      <w:r w:rsidR="00C6282D" w:rsidRPr="00F124BB">
        <w:rPr>
          <w:rFonts w:eastAsiaTheme="minorEastAsia"/>
          <w:color w:val="000000"/>
          <w:szCs w:val="32"/>
          <w:lang w:eastAsia="zh-CN"/>
        </w:rPr>
        <w:t xml:space="preserve"> сильно затруднено (вплоть до полного отсутствия фазы) при толщинах буферного слоя до 30 нм вследствие образования </w:t>
      </w:r>
      <w:proofErr w:type="spellStart"/>
      <w:r w:rsidR="00C6282D" w:rsidRPr="00F124BB">
        <w:rPr>
          <w:rFonts w:eastAsiaTheme="minorEastAsia"/>
          <w:color w:val="000000"/>
          <w:lang w:val="en-US" w:eastAsia="zh-CN"/>
        </w:rPr>
        <w:t>MgTiO</w:t>
      </w:r>
      <w:proofErr w:type="spellEnd"/>
      <w:r w:rsidR="00C6282D" w:rsidRPr="00F124BB">
        <w:rPr>
          <w:rFonts w:eastAsiaTheme="minorEastAsia"/>
          <w:color w:val="000000"/>
          <w:vertAlign w:val="subscript"/>
          <w:lang w:eastAsia="zh-CN"/>
        </w:rPr>
        <w:t>3</w:t>
      </w:r>
      <w:r w:rsidR="00C6282D" w:rsidRPr="00F124BB">
        <w:rPr>
          <w:rFonts w:eastAsiaTheme="minorEastAsia"/>
          <w:color w:val="000000"/>
          <w:szCs w:val="32"/>
          <w:lang w:eastAsia="zh-CN"/>
        </w:rPr>
        <w:t xml:space="preserve">. </w:t>
      </w:r>
      <w:r w:rsidR="001872DB" w:rsidRPr="00F124BB">
        <w:rPr>
          <w:rFonts w:eastAsiaTheme="minorEastAsia"/>
          <w:color w:val="000000"/>
          <w:szCs w:val="32"/>
          <w:lang w:eastAsia="zh-CN"/>
        </w:rPr>
        <w:t xml:space="preserve">На более толстых слоях были выращены эпитаксиальные пленки </w:t>
      </w:r>
      <w:proofErr w:type="spellStart"/>
      <w:r w:rsidR="001872DB" w:rsidRPr="00F124BB">
        <w:rPr>
          <w:rFonts w:eastAsiaTheme="minorEastAsia"/>
          <w:color w:val="000000"/>
          <w:szCs w:val="32"/>
          <w:lang w:eastAsia="zh-CN"/>
        </w:rPr>
        <w:t>CrO</w:t>
      </w:r>
      <w:proofErr w:type="spellEnd"/>
      <w:r w:rsidR="001872DB" w:rsidRPr="00F124BB">
        <w:rPr>
          <w:rFonts w:eastAsiaTheme="minorEastAsia"/>
          <w:color w:val="000000"/>
          <w:szCs w:val="32"/>
          <w:lang w:eastAsia="zh-CN"/>
        </w:rPr>
        <w:t xml:space="preserve">₂ с вариантами роста, повторяющими структуру буферного слоя </w:t>
      </w:r>
      <w:proofErr w:type="spellStart"/>
      <w:r w:rsidR="001872DB" w:rsidRPr="00F124BB">
        <w:rPr>
          <w:rFonts w:eastAsiaTheme="minorEastAsia"/>
          <w:color w:val="000000"/>
          <w:szCs w:val="32"/>
          <w:lang w:val="en-US" w:eastAsia="zh-CN"/>
        </w:rPr>
        <w:t>TiO</w:t>
      </w:r>
      <w:proofErr w:type="spellEnd"/>
      <w:r w:rsidR="001872DB" w:rsidRPr="00F124BB">
        <w:rPr>
          <w:rFonts w:eastAsiaTheme="minorEastAsia"/>
          <w:color w:val="000000"/>
          <w:szCs w:val="32"/>
          <w:vertAlign w:val="subscript"/>
          <w:lang w:eastAsia="zh-CN"/>
        </w:rPr>
        <w:t>2</w:t>
      </w:r>
      <w:r w:rsidR="001872DB" w:rsidRPr="00F124BB">
        <w:rPr>
          <w:rFonts w:eastAsiaTheme="minorEastAsia"/>
          <w:color w:val="000000"/>
          <w:szCs w:val="32"/>
          <w:lang w:eastAsia="zh-CN"/>
        </w:rPr>
        <w:t xml:space="preserve">. Толщина пленок линейно зависела от времени их осаждения. Кроме того, </w:t>
      </w:r>
      <w:r w:rsidR="00F05E76" w:rsidRPr="00F124BB">
        <w:rPr>
          <w:rFonts w:eastAsiaTheme="minorEastAsia"/>
          <w:color w:val="000000"/>
          <w:szCs w:val="32"/>
          <w:lang w:eastAsia="zh-CN"/>
        </w:rPr>
        <w:t xml:space="preserve">при некоторых режимах осаждения </w:t>
      </w:r>
      <w:r w:rsidR="001872DB" w:rsidRPr="00F124BB">
        <w:rPr>
          <w:rFonts w:eastAsiaTheme="minorEastAsia"/>
          <w:color w:val="000000"/>
          <w:szCs w:val="32"/>
          <w:lang w:eastAsia="zh-CN"/>
        </w:rPr>
        <w:t xml:space="preserve">в пленках </w:t>
      </w:r>
      <w:proofErr w:type="spellStart"/>
      <w:r w:rsidR="001872DB" w:rsidRPr="00F124BB">
        <w:rPr>
          <w:rFonts w:eastAsiaTheme="minorEastAsia"/>
          <w:color w:val="000000"/>
          <w:szCs w:val="32"/>
          <w:lang w:eastAsia="zh-CN"/>
        </w:rPr>
        <w:t>CrO</w:t>
      </w:r>
      <w:proofErr w:type="spellEnd"/>
      <w:r w:rsidR="001872DB" w:rsidRPr="00F124BB">
        <w:rPr>
          <w:rFonts w:eastAsiaTheme="minorEastAsia"/>
          <w:color w:val="000000"/>
          <w:szCs w:val="32"/>
          <w:lang w:eastAsia="zh-CN"/>
        </w:rPr>
        <w:t xml:space="preserve">₂ </w:t>
      </w:r>
      <w:r w:rsidR="00F05E76" w:rsidRPr="00F124BB">
        <w:rPr>
          <w:rFonts w:eastAsiaTheme="minorEastAsia"/>
          <w:color w:val="000000"/>
          <w:szCs w:val="32"/>
          <w:lang w:eastAsia="zh-CN"/>
        </w:rPr>
        <w:t xml:space="preserve">наблюдали образование включений </w:t>
      </w:r>
      <w:proofErr w:type="spellStart"/>
      <w:r w:rsidR="0043108E" w:rsidRPr="00F124BB">
        <w:rPr>
          <w:rFonts w:eastAsiaTheme="minorEastAsia"/>
          <w:color w:val="000000"/>
          <w:szCs w:val="32"/>
          <w:lang w:eastAsia="zh-CN"/>
        </w:rPr>
        <w:t>высокоориентированного</w:t>
      </w:r>
      <w:proofErr w:type="spellEnd"/>
      <w:r w:rsidR="0043108E" w:rsidRPr="00F124BB">
        <w:rPr>
          <w:rFonts w:eastAsiaTheme="minorEastAsia"/>
          <w:color w:val="000000"/>
          <w:szCs w:val="32"/>
          <w:lang w:eastAsia="zh-CN"/>
        </w:rPr>
        <w:t xml:space="preserve"> </w:t>
      </w:r>
      <w:r w:rsidR="0043108E" w:rsidRPr="00F124BB">
        <w:rPr>
          <w:rFonts w:eastAsiaTheme="minorEastAsia"/>
          <w:color w:val="000000"/>
          <w:szCs w:val="32"/>
          <w:lang w:val="en-US" w:eastAsia="zh-CN"/>
        </w:rPr>
        <w:t>Cr</w:t>
      </w:r>
      <w:r w:rsidR="0043108E" w:rsidRPr="00F124BB">
        <w:rPr>
          <w:rFonts w:eastAsiaTheme="minorEastAsia"/>
          <w:color w:val="000000"/>
          <w:szCs w:val="32"/>
          <w:vertAlign w:val="subscript"/>
          <w:lang w:eastAsia="zh-CN"/>
        </w:rPr>
        <w:t>2</w:t>
      </w:r>
      <w:r w:rsidR="0043108E" w:rsidRPr="00F124BB">
        <w:rPr>
          <w:rFonts w:eastAsiaTheme="minorEastAsia"/>
          <w:color w:val="000000"/>
          <w:szCs w:val="32"/>
          <w:lang w:val="en-US" w:eastAsia="zh-CN"/>
        </w:rPr>
        <w:t>O</w:t>
      </w:r>
      <w:r w:rsidR="0043108E" w:rsidRPr="00F124BB">
        <w:rPr>
          <w:rFonts w:eastAsiaTheme="minorEastAsia"/>
          <w:color w:val="000000"/>
          <w:szCs w:val="32"/>
          <w:vertAlign w:val="subscript"/>
          <w:lang w:eastAsia="zh-CN"/>
        </w:rPr>
        <w:t>3</w:t>
      </w:r>
      <w:r w:rsidR="0043108E" w:rsidRPr="00F124BB">
        <w:rPr>
          <w:rFonts w:eastAsiaTheme="minorEastAsia"/>
          <w:color w:val="000000"/>
          <w:szCs w:val="32"/>
          <w:lang w:eastAsia="zh-CN"/>
        </w:rPr>
        <w:t xml:space="preserve"> </w:t>
      </w:r>
      <w:r w:rsidR="00F05E76" w:rsidRPr="00F124BB">
        <w:rPr>
          <w:rFonts w:eastAsiaTheme="minorEastAsia"/>
          <w:color w:val="000000"/>
          <w:szCs w:val="32"/>
          <w:lang w:eastAsia="zh-CN"/>
        </w:rPr>
        <w:t xml:space="preserve">с ориентацией </w:t>
      </w:r>
      <w:r w:rsidR="0043108E" w:rsidRPr="00F124BB">
        <w:rPr>
          <w:rFonts w:eastAsiaTheme="minorEastAsia"/>
          <w:color w:val="000000"/>
          <w:szCs w:val="32"/>
          <w:lang w:eastAsia="zh-CN"/>
        </w:rPr>
        <w:t>(000</w:t>
      </w:r>
      <w:r w:rsidR="00F05E76" w:rsidRPr="00F124BB">
        <w:rPr>
          <w:rFonts w:eastAsiaTheme="minorEastAsia"/>
          <w:color w:val="000000"/>
          <w:szCs w:val="32"/>
          <w:lang w:eastAsia="zh-CN"/>
        </w:rPr>
        <w:t>1</w:t>
      </w:r>
      <w:r w:rsidR="0043108E" w:rsidRPr="00F124BB">
        <w:rPr>
          <w:rFonts w:eastAsiaTheme="minorEastAsia"/>
          <w:color w:val="000000"/>
          <w:szCs w:val="32"/>
          <w:lang w:eastAsia="zh-CN"/>
        </w:rPr>
        <w:t>)</w:t>
      </w:r>
      <w:r w:rsidR="00F05E76" w:rsidRPr="00F124BB">
        <w:rPr>
          <w:rFonts w:eastAsiaTheme="minorEastAsia"/>
          <w:color w:val="000000"/>
          <w:szCs w:val="32"/>
          <w:lang w:eastAsia="zh-CN"/>
        </w:rPr>
        <w:t xml:space="preserve"> </w:t>
      </w:r>
      <w:r w:rsidR="00F05E76" w:rsidRPr="00F124BB">
        <w:rPr>
          <w:rFonts w:eastAsiaTheme="minorEastAsia"/>
          <w:color w:val="000000"/>
          <w:szCs w:val="32"/>
          <w:lang w:val="en-US" w:eastAsia="zh-CN"/>
        </w:rPr>
        <w:t>Cr</w:t>
      </w:r>
      <w:r w:rsidR="00F05E76" w:rsidRPr="00F124BB">
        <w:rPr>
          <w:rFonts w:eastAsiaTheme="minorEastAsia"/>
          <w:color w:val="000000"/>
          <w:szCs w:val="32"/>
          <w:vertAlign w:val="subscript"/>
          <w:lang w:eastAsia="zh-CN"/>
        </w:rPr>
        <w:t>2</w:t>
      </w:r>
      <w:r w:rsidR="00F05E76" w:rsidRPr="00F124BB">
        <w:rPr>
          <w:rFonts w:eastAsiaTheme="minorEastAsia"/>
          <w:color w:val="000000"/>
          <w:szCs w:val="32"/>
          <w:lang w:val="en-US" w:eastAsia="zh-CN"/>
        </w:rPr>
        <w:t>O</w:t>
      </w:r>
      <w:r w:rsidR="00F05E76" w:rsidRPr="00F124BB">
        <w:rPr>
          <w:rFonts w:eastAsiaTheme="minorEastAsia"/>
          <w:color w:val="000000"/>
          <w:szCs w:val="32"/>
          <w:vertAlign w:val="subscript"/>
          <w:lang w:eastAsia="zh-CN"/>
        </w:rPr>
        <w:t>3</w:t>
      </w:r>
      <w:r w:rsidR="00F05E76" w:rsidRPr="00F124BB">
        <w:rPr>
          <w:rFonts w:eastAsiaTheme="minorEastAsia"/>
          <w:color w:val="000000"/>
          <w:szCs w:val="32"/>
          <w:lang w:eastAsia="zh-CN"/>
        </w:rPr>
        <w:t xml:space="preserve"> </w:t>
      </w:r>
      <w:r w:rsidR="00F05E76" w:rsidRPr="00F124BB">
        <w:rPr>
          <w:rFonts w:eastAsiaTheme="minorEastAsia"/>
          <w:color w:val="000000"/>
          <w:lang w:eastAsia="zh-CN"/>
        </w:rPr>
        <w:sym w:font="Symbol" w:char="F07C"/>
      </w:r>
      <w:r w:rsidR="00F05E76" w:rsidRPr="00F124BB">
        <w:rPr>
          <w:rFonts w:eastAsiaTheme="minorEastAsia"/>
          <w:color w:val="000000"/>
          <w:lang w:eastAsia="zh-CN"/>
        </w:rPr>
        <w:sym w:font="Symbol" w:char="F07C"/>
      </w:r>
      <w:r w:rsidR="00F05E76" w:rsidRPr="00F124BB">
        <w:rPr>
          <w:rFonts w:eastAsiaTheme="minorEastAsia"/>
          <w:color w:val="000000"/>
          <w:lang w:eastAsia="zh-CN"/>
        </w:rPr>
        <w:t xml:space="preserve"> (100) </w:t>
      </w:r>
      <w:proofErr w:type="spellStart"/>
      <w:r w:rsidR="00F05E76" w:rsidRPr="00F124BB">
        <w:rPr>
          <w:rFonts w:eastAsiaTheme="minorEastAsia"/>
          <w:color w:val="000000"/>
          <w:lang w:val="en-US" w:eastAsia="zh-CN"/>
        </w:rPr>
        <w:t>MgF</w:t>
      </w:r>
      <w:proofErr w:type="spellEnd"/>
      <w:r w:rsidR="00F05E76" w:rsidRPr="00F124BB">
        <w:rPr>
          <w:rFonts w:eastAsiaTheme="minorEastAsia"/>
          <w:color w:val="000000"/>
          <w:vertAlign w:val="subscript"/>
          <w:lang w:eastAsia="zh-CN"/>
        </w:rPr>
        <w:t>2</w:t>
      </w:r>
      <w:r w:rsidR="00C8286B" w:rsidRPr="00F124BB">
        <w:rPr>
          <w:rFonts w:eastAsiaTheme="minorEastAsia"/>
          <w:color w:val="000000"/>
          <w:szCs w:val="32"/>
          <w:lang w:eastAsia="zh-CN"/>
        </w:rPr>
        <w:t>.</w:t>
      </w:r>
    </w:p>
    <w:sectPr w:rsidR="00F124BB" w:rsidSect="00F124BB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383769">
    <w:abstractNumId w:val="2"/>
  </w:num>
  <w:num w:numId="2" w16cid:durableId="794256924">
    <w:abstractNumId w:val="3"/>
  </w:num>
  <w:num w:numId="3" w16cid:durableId="847526934">
    <w:abstractNumId w:val="1"/>
  </w:num>
  <w:num w:numId="4" w16cid:durableId="13395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095"/>
    <w:rsid w:val="000557D7"/>
    <w:rsid w:val="00063966"/>
    <w:rsid w:val="00075D6E"/>
    <w:rsid w:val="00086081"/>
    <w:rsid w:val="0009449A"/>
    <w:rsid w:val="00094FD0"/>
    <w:rsid w:val="000A6146"/>
    <w:rsid w:val="000B095C"/>
    <w:rsid w:val="000E334E"/>
    <w:rsid w:val="00101A1C"/>
    <w:rsid w:val="00103657"/>
    <w:rsid w:val="00106375"/>
    <w:rsid w:val="00107AA3"/>
    <w:rsid w:val="00116478"/>
    <w:rsid w:val="00123A7D"/>
    <w:rsid w:val="00123DF2"/>
    <w:rsid w:val="00127E0E"/>
    <w:rsid w:val="00130241"/>
    <w:rsid w:val="00150528"/>
    <w:rsid w:val="00183B59"/>
    <w:rsid w:val="001872DB"/>
    <w:rsid w:val="001C5CBE"/>
    <w:rsid w:val="001D515C"/>
    <w:rsid w:val="001E0EF8"/>
    <w:rsid w:val="001E61C2"/>
    <w:rsid w:val="001F0493"/>
    <w:rsid w:val="001F5D94"/>
    <w:rsid w:val="0021521E"/>
    <w:rsid w:val="0022047B"/>
    <w:rsid w:val="0022105C"/>
    <w:rsid w:val="0022260A"/>
    <w:rsid w:val="002264EE"/>
    <w:rsid w:val="0023307C"/>
    <w:rsid w:val="00257457"/>
    <w:rsid w:val="0029223F"/>
    <w:rsid w:val="002B1CD0"/>
    <w:rsid w:val="002E7C39"/>
    <w:rsid w:val="002F425A"/>
    <w:rsid w:val="002F52DD"/>
    <w:rsid w:val="0031361E"/>
    <w:rsid w:val="00332A1F"/>
    <w:rsid w:val="00344930"/>
    <w:rsid w:val="00367539"/>
    <w:rsid w:val="00373E2D"/>
    <w:rsid w:val="00383087"/>
    <w:rsid w:val="00391C38"/>
    <w:rsid w:val="00396A18"/>
    <w:rsid w:val="003B76D6"/>
    <w:rsid w:val="003D09AD"/>
    <w:rsid w:val="003E2601"/>
    <w:rsid w:val="003F4E6B"/>
    <w:rsid w:val="0043108E"/>
    <w:rsid w:val="00441E2B"/>
    <w:rsid w:val="004A26A3"/>
    <w:rsid w:val="004D3498"/>
    <w:rsid w:val="004F0EDF"/>
    <w:rsid w:val="004F1673"/>
    <w:rsid w:val="004F5FA2"/>
    <w:rsid w:val="00522BF1"/>
    <w:rsid w:val="005442E6"/>
    <w:rsid w:val="005711CD"/>
    <w:rsid w:val="00580A8B"/>
    <w:rsid w:val="00590166"/>
    <w:rsid w:val="005B07E6"/>
    <w:rsid w:val="005D022B"/>
    <w:rsid w:val="005D0CEB"/>
    <w:rsid w:val="005E25A2"/>
    <w:rsid w:val="005E4C0D"/>
    <w:rsid w:val="005E5BE9"/>
    <w:rsid w:val="005E6264"/>
    <w:rsid w:val="005F17E6"/>
    <w:rsid w:val="00624412"/>
    <w:rsid w:val="006451A5"/>
    <w:rsid w:val="00665279"/>
    <w:rsid w:val="00684D78"/>
    <w:rsid w:val="0069427D"/>
    <w:rsid w:val="006F7A19"/>
    <w:rsid w:val="00705378"/>
    <w:rsid w:val="007213E1"/>
    <w:rsid w:val="00727AB2"/>
    <w:rsid w:val="00767471"/>
    <w:rsid w:val="00775389"/>
    <w:rsid w:val="00784D36"/>
    <w:rsid w:val="00797838"/>
    <w:rsid w:val="007B76EC"/>
    <w:rsid w:val="007C36D8"/>
    <w:rsid w:val="007C51BF"/>
    <w:rsid w:val="007E0A84"/>
    <w:rsid w:val="007E4D86"/>
    <w:rsid w:val="007F2744"/>
    <w:rsid w:val="00804B5F"/>
    <w:rsid w:val="00825C10"/>
    <w:rsid w:val="00843BBC"/>
    <w:rsid w:val="008931BE"/>
    <w:rsid w:val="008C555A"/>
    <w:rsid w:val="008C67E3"/>
    <w:rsid w:val="00911FFA"/>
    <w:rsid w:val="00914205"/>
    <w:rsid w:val="00921D45"/>
    <w:rsid w:val="00934FD0"/>
    <w:rsid w:val="009426C0"/>
    <w:rsid w:val="00980A65"/>
    <w:rsid w:val="00991773"/>
    <w:rsid w:val="009A66DB"/>
    <w:rsid w:val="009B2F80"/>
    <w:rsid w:val="009B3300"/>
    <w:rsid w:val="009B6C94"/>
    <w:rsid w:val="009F3380"/>
    <w:rsid w:val="00A02163"/>
    <w:rsid w:val="00A1339F"/>
    <w:rsid w:val="00A22D88"/>
    <w:rsid w:val="00A314FE"/>
    <w:rsid w:val="00A46D1E"/>
    <w:rsid w:val="00A63CD9"/>
    <w:rsid w:val="00A917C9"/>
    <w:rsid w:val="00AA1D62"/>
    <w:rsid w:val="00AD7380"/>
    <w:rsid w:val="00AE6FF1"/>
    <w:rsid w:val="00AF65CC"/>
    <w:rsid w:val="00B357E2"/>
    <w:rsid w:val="00BB414F"/>
    <w:rsid w:val="00BB430C"/>
    <w:rsid w:val="00BF36F8"/>
    <w:rsid w:val="00BF4622"/>
    <w:rsid w:val="00C15F25"/>
    <w:rsid w:val="00C36346"/>
    <w:rsid w:val="00C46235"/>
    <w:rsid w:val="00C6282D"/>
    <w:rsid w:val="00C7260B"/>
    <w:rsid w:val="00C822B5"/>
    <w:rsid w:val="00C8286B"/>
    <w:rsid w:val="00C844E2"/>
    <w:rsid w:val="00C84C13"/>
    <w:rsid w:val="00CD00B1"/>
    <w:rsid w:val="00CD4554"/>
    <w:rsid w:val="00D025A4"/>
    <w:rsid w:val="00D22306"/>
    <w:rsid w:val="00D268C2"/>
    <w:rsid w:val="00D27D31"/>
    <w:rsid w:val="00D30A98"/>
    <w:rsid w:val="00D34BAC"/>
    <w:rsid w:val="00D37D84"/>
    <w:rsid w:val="00D42542"/>
    <w:rsid w:val="00D8121C"/>
    <w:rsid w:val="00DC5082"/>
    <w:rsid w:val="00DD47C4"/>
    <w:rsid w:val="00DD6BB1"/>
    <w:rsid w:val="00DE7AE8"/>
    <w:rsid w:val="00E06B7C"/>
    <w:rsid w:val="00E22189"/>
    <w:rsid w:val="00E74069"/>
    <w:rsid w:val="00E81D35"/>
    <w:rsid w:val="00E922EC"/>
    <w:rsid w:val="00E958E9"/>
    <w:rsid w:val="00EB1F49"/>
    <w:rsid w:val="00EC712D"/>
    <w:rsid w:val="00ED63C2"/>
    <w:rsid w:val="00F0329A"/>
    <w:rsid w:val="00F05E76"/>
    <w:rsid w:val="00F124BB"/>
    <w:rsid w:val="00F55054"/>
    <w:rsid w:val="00F865B3"/>
    <w:rsid w:val="00FA2140"/>
    <w:rsid w:val="00FB1509"/>
    <w:rsid w:val="00FB2D53"/>
    <w:rsid w:val="00FC778A"/>
    <w:rsid w:val="00FF0B4F"/>
    <w:rsid w:val="00FF1903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2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751F83-EE9C-4F2C-A626-A5D46449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 Dell</dc:creator>
  <cp:lastModifiedBy>I-on</cp:lastModifiedBy>
  <cp:revision>4</cp:revision>
  <cp:lastPrinted>2026-01-28T14:24:00Z</cp:lastPrinted>
  <dcterms:created xsi:type="dcterms:W3CDTF">2026-03-23T21:59:00Z</dcterms:created>
  <dcterms:modified xsi:type="dcterms:W3CDTF">2026-03-23T22:00:00Z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