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5E6D" w14:textId="26FA47BA" w:rsidR="003B39E4" w:rsidRPr="003B39E4" w:rsidRDefault="003B39E4" w:rsidP="00F65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  <w:sz w:val="22"/>
        </w:rPr>
      </w:pPr>
      <w:r w:rsidRPr="003B39E4">
        <w:rPr>
          <w:b/>
          <w:bCs/>
          <w:szCs w:val="28"/>
        </w:rPr>
        <w:t>Модификация мембранных модулей на основе полых полипропиленовых волокон</w:t>
      </w:r>
    </w:p>
    <w:p w14:paraId="00000002" w14:textId="6CF7BFEB" w:rsidR="00130241" w:rsidRDefault="003B39E4" w:rsidP="00F65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b/>
          <w:i/>
          <w:color w:val="000000"/>
        </w:rPr>
        <w:t>Соловьева Н.А.</w:t>
      </w:r>
      <w:r w:rsidRPr="003B39E4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Беломестных </w:t>
      </w:r>
      <w:r w:rsidR="00EB1F49">
        <w:rPr>
          <w:b/>
          <w:i/>
          <w:color w:val="000000"/>
        </w:rPr>
        <w:t>И.А.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Елисеев А.А.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74974CE3" w:rsidR="00130241" w:rsidRDefault="00EB1F49" w:rsidP="00F65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B39E4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3B39E4">
        <w:rPr>
          <w:i/>
          <w:color w:val="000000"/>
        </w:rPr>
        <w:t>бакалавриа</w:t>
      </w:r>
      <w:r>
        <w:rPr>
          <w:i/>
          <w:color w:val="000000"/>
        </w:rPr>
        <w:t>та</w:t>
      </w:r>
    </w:p>
    <w:p w14:paraId="00000007" w14:textId="2C24C826" w:rsidR="00130241" w:rsidRPr="000E334E" w:rsidRDefault="00EB1F49" w:rsidP="00F65D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3B39E4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  <w:r w:rsidR="002B1CD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="003B39E4">
        <w:rPr>
          <w:i/>
          <w:color w:val="000000"/>
        </w:rPr>
        <w:t>МГУ имени М.В. Ломоносова, химический факультет, Москва, Россия</w:t>
      </w:r>
    </w:p>
    <w:p w14:paraId="3586A6BC" w14:textId="77777777" w:rsidR="005C1BD9" w:rsidRPr="005C1BD9" w:rsidRDefault="005C1BD9" w:rsidP="005C1BD9">
      <w:pPr>
        <w:ind w:firstLine="0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5C1BD9">
        <w:rPr>
          <w:i/>
          <w:color w:val="000000"/>
          <w:u w:val="single"/>
          <w:lang w:val="en-US"/>
        </w:rPr>
        <w:t>solovevana_01@my.msu.ru</w:t>
      </w:r>
    </w:p>
    <w:p w14:paraId="5651DBA6" w14:textId="1A1F1573" w:rsidR="00236454" w:rsidRPr="00D214B5" w:rsidRDefault="00236454" w:rsidP="008050FF">
      <w:r w:rsidRPr="00D214B5">
        <w:t xml:space="preserve">В последние годы технологии мембранного разделения получили широкое распространение в различных областях науки и техники. Отдельного внимания заслуживают мембраны на основе слоистых селективных слоев. К таким материалам относятся оксид графена, слоистые </w:t>
      </w:r>
      <w:proofErr w:type="spellStart"/>
      <w:r w:rsidRPr="00D214B5">
        <w:t>карбонитриды</w:t>
      </w:r>
      <w:proofErr w:type="spellEnd"/>
      <w:r w:rsidRPr="00D214B5">
        <w:t xml:space="preserve"> титана (</w:t>
      </w:r>
      <w:proofErr w:type="spellStart"/>
      <w:r w:rsidRPr="00D214B5">
        <w:t>MXene</w:t>
      </w:r>
      <w:proofErr w:type="spellEnd"/>
      <w:r w:rsidRPr="00D214B5">
        <w:t xml:space="preserve">) и другие. </w:t>
      </w:r>
      <w:r w:rsidR="00494508">
        <w:t>Формирование</w:t>
      </w:r>
      <w:r w:rsidRPr="00D214B5">
        <w:t xml:space="preserve"> селективных слоев на половолоконных мембранных модулях может значительно повысить эффективность промышленной водоподготовки, ввиду высокой проницаемости по молекулам воды при высокой степени отсечения загрязнителей.</w:t>
      </w:r>
      <w:r w:rsidR="000C1261" w:rsidRPr="00D214B5">
        <w:t xml:space="preserve"> Таким образом, ц</w:t>
      </w:r>
      <w:r w:rsidRPr="00D214B5">
        <w:t xml:space="preserve">елью данной работы стала разработка способов формирования мембранных элементов на основе полых полипропиленовых волокон с селективным слоем оксида графена и </w:t>
      </w:r>
      <w:proofErr w:type="spellStart"/>
      <w:r w:rsidRPr="00D214B5">
        <w:t>M</w:t>
      </w:r>
      <w:r w:rsidR="0037136F">
        <w:t>Х</w:t>
      </w:r>
      <w:r w:rsidRPr="00D214B5">
        <w:t>ene</w:t>
      </w:r>
      <w:proofErr w:type="spellEnd"/>
      <w:r w:rsidRPr="00D214B5">
        <w:t>.</w:t>
      </w:r>
    </w:p>
    <w:p w14:paraId="4BE0DB4F" w14:textId="22A512D4" w:rsidR="00C611E1" w:rsidRDefault="006E2CDE" w:rsidP="00635A93">
      <w:pPr>
        <w:pStyle w:val="Default"/>
        <w:ind w:firstLine="397"/>
        <w:jc w:val="both"/>
      </w:pPr>
      <w:r w:rsidRPr="00922C67"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D5855AD" wp14:editId="2BED0359">
            <wp:simplePos x="0" y="0"/>
            <wp:positionH relativeFrom="margin">
              <wp:posOffset>191770</wp:posOffset>
            </wp:positionH>
            <wp:positionV relativeFrom="paragraph">
              <wp:posOffset>2814584</wp:posOffset>
            </wp:positionV>
            <wp:extent cx="5438775" cy="2228215"/>
            <wp:effectExtent l="0" t="0" r="9525" b="635"/>
            <wp:wrapTopAndBottom/>
            <wp:docPr id="1642928464" name="Рисунок 1" descr="Изображение выглядит как снимок экрана, Графическое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28464" name="Рисунок 1" descr="Изображение выглядит как снимок экрана, Графическое программное обеспечени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5685" w:rsidRPr="00D214B5">
        <w:t xml:space="preserve">В рамках научно-исследовательской работы был </w:t>
      </w:r>
      <w:r w:rsidR="00494508">
        <w:t>проведен</w:t>
      </w:r>
      <w:r w:rsidR="00735685" w:rsidRPr="00D214B5">
        <w:t xml:space="preserve"> синтез однослойных листов </w:t>
      </w:r>
      <w:proofErr w:type="spellStart"/>
      <w:r w:rsidR="00735685" w:rsidRPr="00D214B5">
        <w:rPr>
          <w:lang w:val="en-US"/>
        </w:rPr>
        <w:t>MXene</w:t>
      </w:r>
      <w:proofErr w:type="spellEnd"/>
      <w:r w:rsidR="00735685" w:rsidRPr="00D214B5">
        <w:t xml:space="preserve"> методом </w:t>
      </w:r>
      <w:r w:rsidR="00494508">
        <w:t xml:space="preserve">мягкого травления </w:t>
      </w:r>
      <w:r w:rsidR="00494508">
        <w:rPr>
          <w:lang w:val="en-US"/>
        </w:rPr>
        <w:t>MAX</w:t>
      </w:r>
      <w:r w:rsidR="00494508" w:rsidRPr="00494508">
        <w:t>-</w:t>
      </w:r>
      <w:r w:rsidR="00494508">
        <w:t>фазы</w:t>
      </w:r>
      <w:r w:rsidR="00735685" w:rsidRPr="00D214B5">
        <w:t xml:space="preserve"> состава </w:t>
      </w:r>
      <w:r w:rsidR="00735685" w:rsidRPr="00D214B5">
        <w:rPr>
          <w:lang w:val="en-US"/>
        </w:rPr>
        <w:t>Ti</w:t>
      </w:r>
      <w:r w:rsidR="00735685" w:rsidRPr="00D214B5">
        <w:rPr>
          <w:vertAlign w:val="subscript"/>
        </w:rPr>
        <w:t>3</w:t>
      </w:r>
      <w:proofErr w:type="spellStart"/>
      <w:r w:rsidR="00735685" w:rsidRPr="00D214B5">
        <w:rPr>
          <w:lang w:val="en-US"/>
        </w:rPr>
        <w:t>AlC</w:t>
      </w:r>
      <w:proofErr w:type="spellEnd"/>
      <w:r w:rsidR="00735685" w:rsidRPr="00D214B5">
        <w:rPr>
          <w:vertAlign w:val="subscript"/>
        </w:rPr>
        <w:t>2</w:t>
      </w:r>
      <w:r w:rsidR="00735685" w:rsidRPr="00D214B5">
        <w:t xml:space="preserve">. Морфология </w:t>
      </w:r>
      <w:r w:rsidR="000C625C">
        <w:t>нанолистов</w:t>
      </w:r>
      <w:r w:rsidR="00735685" w:rsidRPr="00D214B5">
        <w:t xml:space="preserve"> была исследована с помощью сканирующей электронной микроскопии, что подтвердило формирование однослойных нанолистов со средним латеральным размером около 1 мкм.</w:t>
      </w:r>
      <w:r w:rsidR="0004528D">
        <w:t xml:space="preserve"> Оксид графена был получен модифицированным методом </w:t>
      </w:r>
      <w:proofErr w:type="spellStart"/>
      <w:r w:rsidR="0004528D">
        <w:t>Хаммерса</w:t>
      </w:r>
      <w:proofErr w:type="spellEnd"/>
      <w:r w:rsidR="0004528D">
        <w:t xml:space="preserve"> при пониженных температурах (</w:t>
      </w:r>
      <w:r w:rsidR="0004528D" w:rsidRPr="0004528D">
        <w:t>&lt;5℃</w:t>
      </w:r>
      <w:r w:rsidR="0004528D">
        <w:t xml:space="preserve">). Соотношение </w:t>
      </w:r>
      <w:r w:rsidR="0004528D">
        <w:rPr>
          <w:lang w:val="en-US"/>
        </w:rPr>
        <w:t>C</w:t>
      </w:r>
      <w:r w:rsidR="0004528D" w:rsidRPr="0004528D">
        <w:t>:</w:t>
      </w:r>
      <w:proofErr w:type="spellStart"/>
      <w:r w:rsidR="0004528D">
        <w:rPr>
          <w:lang w:val="en-US"/>
        </w:rPr>
        <w:t>KMnO</w:t>
      </w:r>
      <w:proofErr w:type="spellEnd"/>
      <w:r w:rsidR="0004528D" w:rsidRPr="0004528D">
        <w:rPr>
          <w:vertAlign w:val="subscript"/>
        </w:rPr>
        <w:t>4</w:t>
      </w:r>
      <w:r w:rsidR="0004528D" w:rsidRPr="0004528D">
        <w:t xml:space="preserve"> </w:t>
      </w:r>
      <w:r w:rsidR="0004528D">
        <w:t>составило 1</w:t>
      </w:r>
      <w:r w:rsidR="0004528D" w:rsidRPr="0004528D">
        <w:t>:6.</w:t>
      </w:r>
      <w:r w:rsidR="00735685" w:rsidRPr="00D214B5">
        <w:t xml:space="preserve"> </w:t>
      </w:r>
      <w:r w:rsidR="0037136F">
        <w:t>Селективный слой формировался методом вакуумной фильтрации совмещенной с фильтрацией под давлением</w:t>
      </w:r>
      <w:r w:rsidR="00735685" w:rsidRPr="00D214B5">
        <w:t>.</w:t>
      </w:r>
      <w:r w:rsidR="0037136F">
        <w:t xml:space="preserve"> Поверхность ПП предварительно обрабатывалась </w:t>
      </w:r>
      <w:r w:rsidR="0037136F" w:rsidRPr="00D214B5">
        <w:t>сильными окислителями (Br</w:t>
      </w:r>
      <w:r w:rsidR="0037136F" w:rsidRPr="0037136F">
        <w:rPr>
          <w:vertAlign w:val="subscript"/>
        </w:rPr>
        <w:t>2</w:t>
      </w:r>
      <w:r w:rsidR="0037136F" w:rsidRPr="00D214B5">
        <w:t>(ж), H</w:t>
      </w:r>
      <w:r w:rsidR="0037136F" w:rsidRPr="0037136F">
        <w:rPr>
          <w:vertAlign w:val="subscript"/>
        </w:rPr>
        <w:t>2</w:t>
      </w:r>
      <w:r w:rsidR="0037136F" w:rsidRPr="00D214B5">
        <w:t>O</w:t>
      </w:r>
      <w:r w:rsidR="0037136F" w:rsidRPr="0037136F">
        <w:rPr>
          <w:vertAlign w:val="subscript"/>
        </w:rPr>
        <w:t>2</w:t>
      </w:r>
      <w:r w:rsidR="0037136F" w:rsidRPr="00D214B5">
        <w:t>/H</w:t>
      </w:r>
      <w:r w:rsidR="0037136F" w:rsidRPr="0037136F">
        <w:rPr>
          <w:vertAlign w:val="subscript"/>
        </w:rPr>
        <w:t>2</w:t>
      </w:r>
      <w:r w:rsidR="0037136F" w:rsidRPr="00D214B5">
        <w:t>SO</w:t>
      </w:r>
      <w:r w:rsidR="0037136F" w:rsidRPr="0037136F">
        <w:rPr>
          <w:vertAlign w:val="subscript"/>
        </w:rPr>
        <w:t>4</w:t>
      </w:r>
      <w:r w:rsidR="0037136F" w:rsidRPr="00D214B5">
        <w:t xml:space="preserve">, </w:t>
      </w:r>
      <w:r w:rsidR="0037136F" w:rsidRPr="00D214B5">
        <w:rPr>
          <w:lang w:val="en-US"/>
        </w:rPr>
        <w:t>SO</w:t>
      </w:r>
      <w:r w:rsidR="0037136F" w:rsidRPr="00D214B5">
        <w:rPr>
          <w:vertAlign w:val="subscript"/>
        </w:rPr>
        <w:t>3</w:t>
      </w:r>
      <w:r w:rsidR="0037136F" w:rsidRPr="00D214B5">
        <w:t>/</w:t>
      </w:r>
      <w:r w:rsidR="0037136F" w:rsidRPr="00D214B5">
        <w:rPr>
          <w:lang w:val="en-US"/>
        </w:rPr>
        <w:t>H</w:t>
      </w:r>
      <w:r w:rsidR="0037136F" w:rsidRPr="00D214B5">
        <w:rPr>
          <w:vertAlign w:val="subscript"/>
        </w:rPr>
        <w:t>2</w:t>
      </w:r>
      <w:r w:rsidR="0037136F" w:rsidRPr="00D214B5">
        <w:rPr>
          <w:lang w:val="en-US"/>
        </w:rPr>
        <w:t>SO</w:t>
      </w:r>
      <w:r w:rsidR="0037136F" w:rsidRPr="00D214B5">
        <w:rPr>
          <w:vertAlign w:val="subscript"/>
        </w:rPr>
        <w:t>4</w:t>
      </w:r>
      <w:r w:rsidR="0037136F" w:rsidRPr="00D214B5">
        <w:t>, HNO</w:t>
      </w:r>
      <w:r w:rsidR="0037136F" w:rsidRPr="0037136F">
        <w:rPr>
          <w:vertAlign w:val="subscript"/>
        </w:rPr>
        <w:t>3</w:t>
      </w:r>
      <w:r w:rsidR="0037136F" w:rsidRPr="00D214B5">
        <w:t>/</w:t>
      </w:r>
      <w:proofErr w:type="spellStart"/>
      <w:r w:rsidR="0037136F" w:rsidRPr="00D214B5">
        <w:t>HCl</w:t>
      </w:r>
      <w:proofErr w:type="spellEnd"/>
      <w:r w:rsidR="0037136F" w:rsidRPr="00D214B5">
        <w:t xml:space="preserve"> и </w:t>
      </w:r>
      <w:r w:rsidR="0037136F" w:rsidRPr="00D214B5">
        <w:rPr>
          <w:lang w:val="en-US"/>
        </w:rPr>
        <w:t>O</w:t>
      </w:r>
      <w:r w:rsidR="0037136F" w:rsidRPr="00D214B5">
        <w:rPr>
          <w:vertAlign w:val="subscript"/>
        </w:rPr>
        <w:t>3</w:t>
      </w:r>
      <w:r w:rsidR="0037136F" w:rsidRPr="00D214B5">
        <w:t>)</w:t>
      </w:r>
      <w:r w:rsidR="0037136F">
        <w:t xml:space="preserve"> с целью повышения гидрофильности поверхности.</w:t>
      </w:r>
      <w:r w:rsidR="00735685" w:rsidRPr="00D214B5">
        <w:t xml:space="preserve"> </w:t>
      </w:r>
      <w:r w:rsidR="0037136F">
        <w:t xml:space="preserve">Степень </w:t>
      </w:r>
      <w:proofErr w:type="spellStart"/>
      <w:r w:rsidR="0037136F">
        <w:t>гидрофилизации</w:t>
      </w:r>
      <w:proofErr w:type="spellEnd"/>
      <w:r w:rsidR="0037136F">
        <w:t xml:space="preserve"> поверхности ПП оценивалась по</w:t>
      </w:r>
      <w:r w:rsidR="00735685" w:rsidRPr="00D214B5">
        <w:t xml:space="preserve"> контактн</w:t>
      </w:r>
      <w:r w:rsidR="0037136F">
        <w:t>ому</w:t>
      </w:r>
      <w:r w:rsidR="00735685" w:rsidRPr="00D214B5">
        <w:t xml:space="preserve"> угл</w:t>
      </w:r>
      <w:r w:rsidR="0037136F">
        <w:t>у смачивания</w:t>
      </w:r>
      <w:r w:rsidR="00735685" w:rsidRPr="00D214B5">
        <w:t xml:space="preserve"> на плоских листах пористого </w:t>
      </w:r>
      <w:r w:rsidR="00922C67">
        <w:t>ПП</w:t>
      </w:r>
      <w:r w:rsidR="00735685" w:rsidRPr="00D214B5">
        <w:t xml:space="preserve"> такой же морфологии. Проведены измерения газопроницаемости половолоконного мембранного элемента без селективного слоя и с слоем </w:t>
      </w:r>
      <w:r w:rsidR="00922C67">
        <w:t>ОГ</w:t>
      </w:r>
      <w:r w:rsidR="00735685" w:rsidRPr="00D214B5">
        <w:t xml:space="preserve"> по неконденсируемым газам (</w:t>
      </w:r>
      <w:r w:rsidR="00735685" w:rsidRPr="00D214B5">
        <w:rPr>
          <w:lang w:val="en-US"/>
        </w:rPr>
        <w:t>N</w:t>
      </w:r>
      <w:r w:rsidR="00735685" w:rsidRPr="00D214B5">
        <w:rPr>
          <w:vertAlign w:val="subscript"/>
        </w:rPr>
        <w:t>2</w:t>
      </w:r>
      <w:r w:rsidR="00735685" w:rsidRPr="00D214B5">
        <w:t xml:space="preserve">, </w:t>
      </w:r>
      <w:r w:rsidR="00735685" w:rsidRPr="00D214B5">
        <w:rPr>
          <w:lang w:val="en-US"/>
        </w:rPr>
        <w:t>CO</w:t>
      </w:r>
      <w:r w:rsidR="00735685" w:rsidRPr="00D214B5">
        <w:rPr>
          <w:vertAlign w:val="subscript"/>
        </w:rPr>
        <w:t>2</w:t>
      </w:r>
      <w:r w:rsidR="00735685" w:rsidRPr="00D214B5">
        <w:t xml:space="preserve">, </w:t>
      </w:r>
      <w:r w:rsidR="008050FF" w:rsidRPr="00D214B5">
        <w:rPr>
          <w:lang w:val="en-US"/>
        </w:rPr>
        <w:t>He</w:t>
      </w:r>
      <w:r w:rsidR="008050FF" w:rsidRPr="00D214B5">
        <w:t xml:space="preserve">, </w:t>
      </w:r>
      <w:r w:rsidR="00735685" w:rsidRPr="00D214B5">
        <w:rPr>
          <w:lang w:val="en-US"/>
        </w:rPr>
        <w:t>SF</w:t>
      </w:r>
      <w:r w:rsidR="00735685" w:rsidRPr="00D214B5">
        <w:rPr>
          <w:vertAlign w:val="subscript"/>
        </w:rPr>
        <w:t>6</w:t>
      </w:r>
      <w:r w:rsidR="00735685" w:rsidRPr="00D214B5">
        <w:t>)</w:t>
      </w:r>
      <w:r w:rsidR="00014274">
        <w:t>.</w:t>
      </w:r>
      <w:r w:rsidR="00735685" w:rsidRPr="00D214B5">
        <w:t xml:space="preserve"> Проницаемость по азоту составила порядка 100 и 3 </w:t>
      </w:r>
      <w:r w:rsidR="00014274">
        <w:t>м</w:t>
      </w:r>
      <w:r w:rsidR="00014274" w:rsidRPr="00014274">
        <w:rPr>
          <w:vertAlign w:val="superscript"/>
        </w:rPr>
        <w:t>3</w:t>
      </w:r>
      <w:r w:rsidR="00014274">
        <w:t>/(м</w:t>
      </w:r>
      <w:r w:rsidR="00014274" w:rsidRPr="00014274">
        <w:rPr>
          <w:vertAlign w:val="superscript"/>
        </w:rPr>
        <w:t>2</w:t>
      </w:r>
      <w:r w:rsidR="00014274">
        <w:t>*бар*ч)</w:t>
      </w:r>
      <w:r w:rsidR="00735685" w:rsidRPr="00D214B5">
        <w:t xml:space="preserve"> соответственно. </w:t>
      </w:r>
      <w:r w:rsidR="00014274">
        <w:t>Поперечные срезы волокон</w:t>
      </w:r>
      <w:r w:rsidR="00735685" w:rsidRPr="00D214B5">
        <w:t xml:space="preserve"> с </w:t>
      </w:r>
      <w:r w:rsidR="000C625C" w:rsidRPr="00D214B5">
        <w:t>селективным</w:t>
      </w:r>
      <w:r w:rsidR="00735685" w:rsidRPr="00D214B5">
        <w:t xml:space="preserve"> слоем оксида графена был</w:t>
      </w:r>
      <w:r w:rsidR="00014274">
        <w:t>и</w:t>
      </w:r>
      <w:r w:rsidR="00735685" w:rsidRPr="00D214B5">
        <w:t xml:space="preserve"> исследован</w:t>
      </w:r>
      <w:r w:rsidR="00014274">
        <w:t>ы</w:t>
      </w:r>
      <w:r w:rsidR="00735685" w:rsidRPr="00D214B5">
        <w:t xml:space="preserve"> с помощью растровой электронной микроскопии.</w:t>
      </w:r>
    </w:p>
    <w:p w14:paraId="0F898D3D" w14:textId="7B2702D8" w:rsidR="00F3550E" w:rsidRDefault="00F3550E" w:rsidP="006E2CDE">
      <w:pPr>
        <w:pStyle w:val="Default"/>
        <w:jc w:val="center"/>
      </w:pPr>
      <w:r>
        <w:t xml:space="preserve">Рис. 1. </w:t>
      </w:r>
      <w:r w:rsidR="004A47E0">
        <w:t xml:space="preserve">а) </w:t>
      </w:r>
      <w:r>
        <w:t xml:space="preserve">Зависимость газопроницаемости от обратного корня из молекулярной массы газа для </w:t>
      </w:r>
      <w:r w:rsidR="00014274">
        <w:t xml:space="preserve">немодифицированного </w:t>
      </w:r>
      <w:r>
        <w:t>половолоконного модуля</w:t>
      </w:r>
      <w:r w:rsidR="004A47E0">
        <w:t xml:space="preserve"> и</w:t>
      </w:r>
      <w:r>
        <w:t xml:space="preserve"> с</w:t>
      </w:r>
      <w:r w:rsidR="00014274">
        <w:t xml:space="preserve"> селективным</w:t>
      </w:r>
      <w:r>
        <w:t xml:space="preserve"> слоем оксида графена</w:t>
      </w:r>
      <w:r w:rsidR="004A47E0">
        <w:t xml:space="preserve"> б) микрофотография селективного слоя на внутренней поверхности ПП</w:t>
      </w:r>
      <w:r w:rsidR="00C91D33">
        <w:t xml:space="preserve"> волокна</w:t>
      </w:r>
    </w:p>
    <w:p w14:paraId="502E58E6" w14:textId="4A6D2C33" w:rsidR="00F3550E" w:rsidRDefault="00635A93" w:rsidP="00F3550E">
      <w:pPr>
        <w:pStyle w:val="Default"/>
        <w:ind w:firstLine="397"/>
        <w:jc w:val="both"/>
      </w:pPr>
      <w:r>
        <w:t xml:space="preserve">После </w:t>
      </w:r>
      <w:r w:rsidR="00C11FF1">
        <w:t>формирования селективного слоя оксида графена</w:t>
      </w:r>
      <w:r>
        <w:t xml:space="preserve"> на внутренн</w:t>
      </w:r>
      <w:r w:rsidR="00C11FF1">
        <w:t>ей</w:t>
      </w:r>
      <w:r>
        <w:t xml:space="preserve"> поверхност</w:t>
      </w:r>
      <w:r w:rsidR="00C11FF1">
        <w:t>и</w:t>
      </w:r>
      <w:r>
        <w:t xml:space="preserve"> волокон начал выполняться </w:t>
      </w:r>
      <w:proofErr w:type="spellStart"/>
      <w:r>
        <w:t>Кнудсеновский</w:t>
      </w:r>
      <w:proofErr w:type="spellEnd"/>
      <w:r>
        <w:t xml:space="preserve"> механизм диффузии</w:t>
      </w:r>
      <w:r w:rsidR="00D26035" w:rsidRPr="00D26035">
        <w:t>.</w:t>
      </w:r>
    </w:p>
    <w:p w14:paraId="664E9BAF" w14:textId="141FFE5C" w:rsidR="00251E2C" w:rsidRDefault="0030386B" w:rsidP="00251E2C">
      <w:pPr>
        <w:rPr>
          <w:i/>
        </w:rPr>
      </w:pPr>
      <w:r w:rsidRPr="0030386B">
        <w:rPr>
          <w:i/>
        </w:rPr>
        <w:t>Работа выполнена при финансовой поддержке гранта РНФ № 23-13-00195</w:t>
      </w:r>
    </w:p>
    <w:sectPr w:rsidR="00251E2C" w:rsidSect="00E541C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6457">
    <w:abstractNumId w:val="2"/>
  </w:num>
  <w:num w:numId="2" w16cid:durableId="258148826">
    <w:abstractNumId w:val="3"/>
  </w:num>
  <w:num w:numId="3" w16cid:durableId="938873970">
    <w:abstractNumId w:val="1"/>
  </w:num>
  <w:num w:numId="4" w16cid:durableId="201438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274"/>
    <w:rsid w:val="000166DB"/>
    <w:rsid w:val="0004528D"/>
    <w:rsid w:val="000607FB"/>
    <w:rsid w:val="00063966"/>
    <w:rsid w:val="00075D6E"/>
    <w:rsid w:val="00086081"/>
    <w:rsid w:val="0009449A"/>
    <w:rsid w:val="00094FD0"/>
    <w:rsid w:val="000C1261"/>
    <w:rsid w:val="000C2E2E"/>
    <w:rsid w:val="000C625C"/>
    <w:rsid w:val="000E334E"/>
    <w:rsid w:val="00101A1C"/>
    <w:rsid w:val="00103657"/>
    <w:rsid w:val="00106375"/>
    <w:rsid w:val="00106DF1"/>
    <w:rsid w:val="00107AA3"/>
    <w:rsid w:val="00116478"/>
    <w:rsid w:val="00130241"/>
    <w:rsid w:val="00156974"/>
    <w:rsid w:val="001744AF"/>
    <w:rsid w:val="001754A2"/>
    <w:rsid w:val="001C01E1"/>
    <w:rsid w:val="001E61C2"/>
    <w:rsid w:val="001E73C9"/>
    <w:rsid w:val="001F0493"/>
    <w:rsid w:val="0022260A"/>
    <w:rsid w:val="002264EE"/>
    <w:rsid w:val="0023307C"/>
    <w:rsid w:val="00236454"/>
    <w:rsid w:val="00251E2C"/>
    <w:rsid w:val="00283DC8"/>
    <w:rsid w:val="00294FEC"/>
    <w:rsid w:val="002B1CD0"/>
    <w:rsid w:val="0030386B"/>
    <w:rsid w:val="0031361E"/>
    <w:rsid w:val="00344930"/>
    <w:rsid w:val="00370C1C"/>
    <w:rsid w:val="0037136F"/>
    <w:rsid w:val="00373E2D"/>
    <w:rsid w:val="00391C38"/>
    <w:rsid w:val="003A07C3"/>
    <w:rsid w:val="003B39E4"/>
    <w:rsid w:val="003B76D6"/>
    <w:rsid w:val="003D09AD"/>
    <w:rsid w:val="003E2601"/>
    <w:rsid w:val="003F4E6B"/>
    <w:rsid w:val="00494508"/>
    <w:rsid w:val="004A242F"/>
    <w:rsid w:val="004A26A3"/>
    <w:rsid w:val="004A47E0"/>
    <w:rsid w:val="004F0EDF"/>
    <w:rsid w:val="00522BF1"/>
    <w:rsid w:val="00590166"/>
    <w:rsid w:val="005B07E6"/>
    <w:rsid w:val="005C1BD9"/>
    <w:rsid w:val="005D022B"/>
    <w:rsid w:val="005E5BE9"/>
    <w:rsid w:val="00635A93"/>
    <w:rsid w:val="00657E00"/>
    <w:rsid w:val="00665279"/>
    <w:rsid w:val="0069427D"/>
    <w:rsid w:val="006D4302"/>
    <w:rsid w:val="006E2CDE"/>
    <w:rsid w:val="006F7A19"/>
    <w:rsid w:val="00705378"/>
    <w:rsid w:val="00716D9E"/>
    <w:rsid w:val="007213E1"/>
    <w:rsid w:val="00735685"/>
    <w:rsid w:val="00775389"/>
    <w:rsid w:val="00797838"/>
    <w:rsid w:val="007A2D4F"/>
    <w:rsid w:val="007A3455"/>
    <w:rsid w:val="007C36D8"/>
    <w:rsid w:val="007F2744"/>
    <w:rsid w:val="008050FF"/>
    <w:rsid w:val="008931BE"/>
    <w:rsid w:val="008C67E3"/>
    <w:rsid w:val="00914205"/>
    <w:rsid w:val="00921D45"/>
    <w:rsid w:val="00922C67"/>
    <w:rsid w:val="009426C0"/>
    <w:rsid w:val="00980A65"/>
    <w:rsid w:val="009A66DB"/>
    <w:rsid w:val="009B2F80"/>
    <w:rsid w:val="009B3300"/>
    <w:rsid w:val="009E5BCC"/>
    <w:rsid w:val="009F3380"/>
    <w:rsid w:val="00A0178D"/>
    <w:rsid w:val="00A02163"/>
    <w:rsid w:val="00A159A0"/>
    <w:rsid w:val="00A314FE"/>
    <w:rsid w:val="00AA1D62"/>
    <w:rsid w:val="00AD7380"/>
    <w:rsid w:val="00BA43ED"/>
    <w:rsid w:val="00BC3661"/>
    <w:rsid w:val="00BD1E73"/>
    <w:rsid w:val="00BE41BF"/>
    <w:rsid w:val="00BF36F8"/>
    <w:rsid w:val="00BF4622"/>
    <w:rsid w:val="00C051AE"/>
    <w:rsid w:val="00C11FF1"/>
    <w:rsid w:val="00C36346"/>
    <w:rsid w:val="00C611E1"/>
    <w:rsid w:val="00C844E2"/>
    <w:rsid w:val="00C91D33"/>
    <w:rsid w:val="00CD00B1"/>
    <w:rsid w:val="00CE4C4D"/>
    <w:rsid w:val="00CF1AEC"/>
    <w:rsid w:val="00D214B5"/>
    <w:rsid w:val="00D22306"/>
    <w:rsid w:val="00D25597"/>
    <w:rsid w:val="00D26035"/>
    <w:rsid w:val="00D37D84"/>
    <w:rsid w:val="00D42542"/>
    <w:rsid w:val="00D8121C"/>
    <w:rsid w:val="00DD47C4"/>
    <w:rsid w:val="00DE3931"/>
    <w:rsid w:val="00E17E04"/>
    <w:rsid w:val="00E22189"/>
    <w:rsid w:val="00E541C9"/>
    <w:rsid w:val="00E74069"/>
    <w:rsid w:val="00E81D35"/>
    <w:rsid w:val="00EB1F49"/>
    <w:rsid w:val="00EB700E"/>
    <w:rsid w:val="00F3550E"/>
    <w:rsid w:val="00F43E91"/>
    <w:rsid w:val="00F55054"/>
    <w:rsid w:val="00F65D8C"/>
    <w:rsid w:val="00F865B3"/>
    <w:rsid w:val="00FA2140"/>
    <w:rsid w:val="00FA6ECA"/>
    <w:rsid w:val="00FB1509"/>
    <w:rsid w:val="00FD53F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261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236454"/>
    <w:rPr>
      <w:b/>
      <w:bCs/>
    </w:rPr>
  </w:style>
  <w:style w:type="paragraph" w:customStyle="1" w:styleId="ds-markdown-paragraph">
    <w:name w:val="ds-markdown-paragraph"/>
    <w:basedOn w:val="a"/>
    <w:rsid w:val="00735685"/>
    <w:pPr>
      <w:spacing w:before="100" w:beforeAutospacing="1" w:after="100" w:afterAutospacing="1"/>
      <w:ind w:firstLine="0"/>
      <w:jc w:val="left"/>
    </w:pPr>
  </w:style>
  <w:style w:type="paragraph" w:customStyle="1" w:styleId="Default">
    <w:name w:val="Default"/>
    <w:rsid w:val="00FD53F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39"/>
    <w:rsid w:val="00D21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4E73F-575B-44B4-99E5-F27B6D21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I-on</cp:lastModifiedBy>
  <cp:revision>4</cp:revision>
  <cp:lastPrinted>2026-01-28T14:24:00Z</cp:lastPrinted>
  <dcterms:created xsi:type="dcterms:W3CDTF">2026-03-21T20:16:00Z</dcterms:created>
  <dcterms:modified xsi:type="dcterms:W3CDTF">2026-03-21T20:17:00Z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APSA Style Manual revised 2018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ASA Style Guide 6th/7th edition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18th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(author-date/Harvard)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 Reference Guide version 11.29.2023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MLA Handbook 9th edition (in-text citations)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