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CAE2" w14:textId="77777777" w:rsidR="0014681C" w:rsidRPr="00FA0578" w:rsidRDefault="0014681C" w:rsidP="00670B4E">
      <w:pPr>
        <w:spacing w:after="0" w:line="240" w:lineRule="auto"/>
        <w:rPr>
          <w:rFonts w:ascii="Times New Roman" w:hAnsi="Times New Roman" w:cs="Times New Roman"/>
        </w:rPr>
      </w:pPr>
    </w:p>
    <w:p w14:paraId="77DA3091" w14:textId="77777777" w:rsidR="00FA0578" w:rsidRPr="00FA0578" w:rsidRDefault="00FA0578" w:rsidP="00FA05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0578">
        <w:rPr>
          <w:rFonts w:ascii="Times New Roman" w:hAnsi="Times New Roman" w:cs="Times New Roman"/>
          <w:color w:val="000000" w:themeColor="text1"/>
        </w:rPr>
        <w:t xml:space="preserve">Проект «Энергонезависимый жилой район: новая модель устойчивого жилья» представляет собой концепцию устойчивой жилой застройки частного сектора, </w:t>
      </w:r>
      <w:bookmarkStart w:id="0" w:name="_GoBack"/>
      <w:bookmarkEnd w:id="0"/>
      <w:r w:rsidRPr="00FA0578">
        <w:rPr>
          <w:rFonts w:ascii="Times New Roman" w:hAnsi="Times New Roman" w:cs="Times New Roman"/>
          <w:color w:val="000000" w:themeColor="text1"/>
        </w:rPr>
        <w:t>основанную на использовании солнечной энергии и отказе от газового снабжения. Основой проекта является создание жилого района, в котором частные дома обеспечиваются электроэнергией за счёт солнечных панелей, интегрированных в инфраструктуру зданий.</w:t>
      </w:r>
    </w:p>
    <w:p w14:paraId="0886306D" w14:textId="77777777" w:rsidR="00FA0578" w:rsidRPr="00FA0578" w:rsidRDefault="00FA0578" w:rsidP="00FA05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0578">
        <w:rPr>
          <w:rFonts w:ascii="Times New Roman" w:hAnsi="Times New Roman" w:cs="Times New Roman"/>
          <w:color w:val="000000" w:themeColor="text1"/>
        </w:rPr>
        <w:t xml:space="preserve">       Ключевая идея проекта заключается в формировании экономически устойчивой и экологически ориентированной модели жилой застройки, способной одновременно решать несколько задач: снижать коммунальные расходы жителей, создавать дополнительные источники дохода для инвестора, уменьшать нагрузку на государственную энергетическую систему и формировать стабильный рынок для поставщиков солнечных технологий. Смысл проекта заключается не только в строительстве жилых домов, но и в формировании новой модели взаимодействия между жителями, бизнесом и государством через механизм энергетической автономии. Для жителей такая модель означает более предсказуемые и сниженные коммунальные платежи, защиту от роста тарифов на газ и электроэнергию, а также повышение качества жизни благодаря современной и экологически чистой энергетической инфраструктуре. Для инвестора проект открывает возможность получения прибыли не только от продажи жилой недвижимости, но и от создания долгосрочной энергетической инфраструктуры района. Помимо основной маржи девелопмента, инвестор может получать дополнительный доход за счёт самостоятельной установки, обслуживания энергетических систем и роста капитализации объекта недвижимости. Для государства реализация подобных проектов может стать важным шагом в развитии возобновляемой энергетики. Энергонезависимые жилые районы способны снижать зависимость страны от газового обеспечения, уменьшать нагрузку на энергетическую инфраструктуру и формировать устойчивую энергетическую политику.</w:t>
      </w:r>
    </w:p>
    <w:p w14:paraId="1EFC81EB" w14:textId="77777777" w:rsidR="00FA0578" w:rsidRPr="00FA0578" w:rsidRDefault="00FA0578" w:rsidP="00FA05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0578">
        <w:rPr>
          <w:rFonts w:ascii="Times New Roman" w:hAnsi="Times New Roman" w:cs="Times New Roman"/>
          <w:color w:val="000000" w:themeColor="text1"/>
        </w:rPr>
        <w:t xml:space="preserve">        Практическая реализация проекта основана на гибридной энергетической модели. На крышах частных домов устанавливаются солнечные панели, подключённые к инверторам и системе учёта электроэнергии. Дома используют произведённую энергию для собственных нужд, снижая объём потребления из государственной сети.</w:t>
      </w:r>
    </w:p>
    <w:p w14:paraId="5810D050" w14:textId="77777777" w:rsidR="00FA0578" w:rsidRPr="00FA0578" w:rsidRDefault="00FA0578" w:rsidP="00FA05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0578">
        <w:rPr>
          <w:rFonts w:ascii="Times New Roman" w:hAnsi="Times New Roman" w:cs="Times New Roman"/>
          <w:color w:val="000000" w:themeColor="text1"/>
        </w:rPr>
        <w:t xml:space="preserve"> При избыточной генерации электроэнергии она передаётся в общую энергосистему государства по механизму взаимозачёта энергии. Таким образом, жители остаются подключёнными к государственной сети и оплачивают потребляемую электроэнергию, однако часть расходов компенсируется за счёт произведённой энергии. Стоимость одной панели составляет примерно 180–250 долларов США без учёта инвертора и монтажа. Полная установка системы для частного дома мощностью 5–7 кВт, способной покрыть значительную часть потребления электроэнергии, оценивается в диапазоне 5 000–8 000 долларов США. Климатические условия Еревана благоприятны для использования солнечной энергетики: в городе около 320 солнечных дней в году [1].  </w:t>
      </w:r>
    </w:p>
    <w:p w14:paraId="181472E5" w14:textId="77777777" w:rsidR="00FA0578" w:rsidRPr="00FA0578" w:rsidRDefault="00FA0578" w:rsidP="00FA05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0578">
        <w:rPr>
          <w:rFonts w:ascii="Times New Roman" w:hAnsi="Times New Roman" w:cs="Times New Roman"/>
          <w:color w:val="000000" w:themeColor="text1"/>
        </w:rPr>
        <w:t xml:space="preserve">        Для расчёта, система мощностью 6 кВт способна производить около 8000–10000 кВт</w:t>
      </w:r>
      <w:r w:rsidRPr="00FA0578">
        <w:rPr>
          <w:rFonts w:ascii="Cambria Math" w:hAnsi="Cambria Math" w:cs="Cambria Math"/>
          <w:color w:val="000000" w:themeColor="text1"/>
        </w:rPr>
        <w:t>⋅</w:t>
      </w:r>
      <w:r w:rsidRPr="00FA0578">
        <w:rPr>
          <w:rFonts w:ascii="Times New Roman" w:hAnsi="Times New Roman" w:cs="Times New Roman"/>
          <w:color w:val="000000" w:themeColor="text1"/>
        </w:rPr>
        <w:t xml:space="preserve">ч электроэнергии в год, что покрывает значительную часть потребностей среднего частного дома [2]. </w:t>
      </w:r>
    </w:p>
    <w:p w14:paraId="638868E5" w14:textId="77777777" w:rsidR="00FA0578" w:rsidRPr="00FA0578" w:rsidRDefault="00FA0578" w:rsidP="00FA05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0578">
        <w:rPr>
          <w:rFonts w:ascii="Times New Roman" w:hAnsi="Times New Roman" w:cs="Times New Roman"/>
          <w:color w:val="000000" w:themeColor="text1"/>
        </w:rPr>
        <w:t xml:space="preserve">        Срок окупаемости подобной системы составляет примерно 6–8 лет [3]. После этого вырабатываемая энергия фактически становится источником экономии для владельца дома. Такой срок окупаемости связан с тем, что государство выкупает у вас излишки энергии по тарифу ниже, чем тот, по которому они продают ее вам. Государству невыгодно, чтобы вы превращались в коммерческую электростанцию, поэтому система рассчитана в первую очередь на перекрытие ваших собственных нужд, а уже потом — на небольшую компенсацию излишков. Однако это не меняет того факта, что такая модель остаётся достаточно выгодной и эффективной на долгосрочной перспективе.</w:t>
      </w:r>
    </w:p>
    <w:p w14:paraId="032D11C1" w14:textId="77777777" w:rsidR="00FA0578" w:rsidRPr="00FA0578" w:rsidRDefault="00FA0578" w:rsidP="00FA05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0578">
        <w:rPr>
          <w:rFonts w:ascii="Times New Roman" w:hAnsi="Times New Roman" w:cs="Times New Roman"/>
          <w:color w:val="000000" w:themeColor="text1"/>
        </w:rPr>
        <w:lastRenderedPageBreak/>
        <w:t xml:space="preserve">        Кроме того, инвестор получает возможность закупать оборудование оптом. При установке систем для 50–100 домов стоимость оборудования может снизиться на 15–25% по сравнению с розничной ценой. Например, если розничная стоимость системы составляет около 3 000 000 драм (8 тыс. долларов), то при оптовой закупке она может снизиться до 2 400 000 драм (6 тыс. 300 долларов). Включив систему в стоимость дома по цене 2 900 000 драм (7 тыс. 600 долларов), инвестор получает дополнительную маржу около 500 000 драм (1 тыс. 300 долларов) с каждого дома.</w:t>
      </w:r>
    </w:p>
    <w:p w14:paraId="730ED68D" w14:textId="77777777" w:rsidR="00FA0578" w:rsidRPr="00FA0578" w:rsidRDefault="00FA0578" w:rsidP="00FA05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0578">
        <w:rPr>
          <w:rFonts w:ascii="Times New Roman" w:hAnsi="Times New Roman" w:cs="Times New Roman"/>
          <w:color w:val="000000" w:themeColor="text1"/>
        </w:rPr>
        <w:t xml:space="preserve">        Важно понимать, что мы не создаём альтернативную энергосистему и не заменяем государство как поставщика электроэнергии. Мы внедряем гибридную модель, при которой дом остаётся участником государственной сети, но становится активным производителем энергии. Это позволяет снизить финансовую нагрузку на жителей и одновременно уменьшить нагрузку на газовую и энергетическую инфраструктуру страны.</w:t>
      </w:r>
    </w:p>
    <w:p w14:paraId="1C9025CF" w14:textId="7BBCC4E4" w:rsidR="00C66CF7" w:rsidRDefault="00FA0578" w:rsidP="00FA05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0578">
        <w:rPr>
          <w:rFonts w:ascii="Times New Roman" w:hAnsi="Times New Roman" w:cs="Times New Roman"/>
          <w:color w:val="000000" w:themeColor="text1"/>
        </w:rPr>
        <w:t xml:space="preserve">        Таким образом, проект формирует модель, в которой интересы жителей, бизнеса и государства совпадают вокруг общей цели — перехода к энергонезависимому и экономически устойчивому формату жилья. В долгосрочной перспективе подобная модель может стать прототипом для развития новых устойчивых жилых районов.</w:t>
      </w:r>
    </w:p>
    <w:p w14:paraId="13DA55D1" w14:textId="77777777" w:rsidR="00FA0578" w:rsidRPr="00DE536C" w:rsidRDefault="00FA0578" w:rsidP="00FA05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727BA" w14:textId="554ED9E1" w:rsidR="00C66CF7" w:rsidRDefault="00E800D2" w:rsidP="00E800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Источники и литература</w:t>
      </w:r>
    </w:p>
    <w:p w14:paraId="5A786159" w14:textId="77777777" w:rsidR="004A4268" w:rsidRPr="002E6849" w:rsidRDefault="004A4268" w:rsidP="00FA0578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Fraunhofer Institute for Solar Energy Systems</w:t>
      </w:r>
      <w:r w:rsidRPr="002E6849">
        <w:rPr>
          <w:rFonts w:ascii="Times New Roman" w:eastAsia="Times New Roman" w:hAnsi="Times New Roman" w:cs="Times New Roman"/>
          <w:lang w:val="en-US" w:eastAsia="ru-RU"/>
        </w:rPr>
        <w:br/>
      </w:r>
      <w:r w:rsidRPr="002E6849">
        <w:rPr>
          <w:rFonts w:ascii="Times New Roman" w:eastAsia="Times New Roman" w:hAnsi="Times New Roman" w:cs="Times New Roman"/>
          <w:i/>
          <w:iCs/>
          <w:lang w:val="en-US" w:eastAsia="ru-RU"/>
        </w:rPr>
        <w:t>Photovoltaics Report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// Fraunhofer ISE, 2024.</w:t>
      </w:r>
      <w:r w:rsidRPr="002E6849">
        <w:rPr>
          <w:rFonts w:ascii="Times New Roman" w:eastAsia="Times New Roman" w:hAnsi="Times New Roman" w:cs="Times New Roman"/>
          <w:lang w:val="en-US" w:eastAsia="ru-RU"/>
        </w:rPr>
        <w:br/>
        <w:t>(</w:t>
      </w:r>
      <w:r w:rsidRPr="002E6849">
        <w:rPr>
          <w:rFonts w:ascii="Times New Roman" w:eastAsia="Times New Roman" w:hAnsi="Times New Roman" w:cs="Times New Roman"/>
          <w:lang w:eastAsia="ru-RU"/>
        </w:rPr>
        <w:t>один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E6849">
        <w:rPr>
          <w:rFonts w:ascii="Times New Roman" w:eastAsia="Times New Roman" w:hAnsi="Times New Roman" w:cs="Times New Roman"/>
          <w:lang w:eastAsia="ru-RU"/>
        </w:rPr>
        <w:t>из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E6849">
        <w:rPr>
          <w:rFonts w:ascii="Times New Roman" w:eastAsia="Times New Roman" w:hAnsi="Times New Roman" w:cs="Times New Roman"/>
          <w:lang w:eastAsia="ru-RU"/>
        </w:rPr>
        <w:t>главных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E6849">
        <w:rPr>
          <w:rFonts w:ascii="Times New Roman" w:eastAsia="Times New Roman" w:hAnsi="Times New Roman" w:cs="Times New Roman"/>
          <w:lang w:eastAsia="ru-RU"/>
        </w:rPr>
        <w:t>мировых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E6849">
        <w:rPr>
          <w:rFonts w:ascii="Times New Roman" w:eastAsia="Times New Roman" w:hAnsi="Times New Roman" w:cs="Times New Roman"/>
          <w:lang w:eastAsia="ru-RU"/>
        </w:rPr>
        <w:t>отчётов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E6849">
        <w:rPr>
          <w:rFonts w:ascii="Times New Roman" w:eastAsia="Times New Roman" w:hAnsi="Times New Roman" w:cs="Times New Roman"/>
          <w:lang w:eastAsia="ru-RU"/>
        </w:rPr>
        <w:t>по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E6849">
        <w:rPr>
          <w:rFonts w:ascii="Times New Roman" w:eastAsia="Times New Roman" w:hAnsi="Times New Roman" w:cs="Times New Roman"/>
          <w:lang w:eastAsia="ru-RU"/>
        </w:rPr>
        <w:t>солнечной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E6849">
        <w:rPr>
          <w:rFonts w:ascii="Times New Roman" w:eastAsia="Times New Roman" w:hAnsi="Times New Roman" w:cs="Times New Roman"/>
          <w:lang w:eastAsia="ru-RU"/>
        </w:rPr>
        <w:t>энергетике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) </w:t>
      </w:r>
    </w:p>
    <w:p w14:paraId="573B70EB" w14:textId="77777777" w:rsidR="004A4268" w:rsidRPr="002E6849" w:rsidRDefault="004A4268" w:rsidP="00FA0578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International Energy Agency</w:t>
      </w:r>
      <w:r w:rsidRPr="002E6849">
        <w:rPr>
          <w:rFonts w:ascii="Times New Roman" w:eastAsia="Times New Roman" w:hAnsi="Times New Roman" w:cs="Times New Roman"/>
          <w:lang w:val="en-US" w:eastAsia="ru-RU"/>
        </w:rPr>
        <w:br/>
      </w:r>
      <w:r w:rsidRPr="002E6849">
        <w:rPr>
          <w:rFonts w:ascii="Times New Roman" w:eastAsia="Times New Roman" w:hAnsi="Times New Roman" w:cs="Times New Roman"/>
          <w:i/>
          <w:iCs/>
          <w:lang w:val="en-US" w:eastAsia="ru-RU"/>
        </w:rPr>
        <w:t>World Energy Outlook 2024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// IEA, 2024.</w:t>
      </w:r>
      <w:r w:rsidRPr="002E6849">
        <w:rPr>
          <w:rFonts w:ascii="Times New Roman" w:eastAsia="Times New Roman" w:hAnsi="Times New Roman" w:cs="Times New Roman"/>
          <w:lang w:val="en-US" w:eastAsia="ru-RU"/>
        </w:rPr>
        <w:br/>
        <w:t>(</w:t>
      </w:r>
      <w:r w:rsidRPr="002E6849">
        <w:rPr>
          <w:rFonts w:ascii="Times New Roman" w:eastAsia="Times New Roman" w:hAnsi="Times New Roman" w:cs="Times New Roman"/>
          <w:lang w:eastAsia="ru-RU"/>
        </w:rPr>
        <w:t>глобальный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E6849">
        <w:rPr>
          <w:rFonts w:ascii="Times New Roman" w:eastAsia="Times New Roman" w:hAnsi="Times New Roman" w:cs="Times New Roman"/>
          <w:lang w:eastAsia="ru-RU"/>
        </w:rPr>
        <w:t>прогноз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E6849">
        <w:rPr>
          <w:rFonts w:ascii="Times New Roman" w:eastAsia="Times New Roman" w:hAnsi="Times New Roman" w:cs="Times New Roman"/>
          <w:lang w:eastAsia="ru-RU"/>
        </w:rPr>
        <w:t>развития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E6849">
        <w:rPr>
          <w:rFonts w:ascii="Times New Roman" w:eastAsia="Times New Roman" w:hAnsi="Times New Roman" w:cs="Times New Roman"/>
          <w:lang w:eastAsia="ru-RU"/>
        </w:rPr>
        <w:t>энергетики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) </w:t>
      </w:r>
    </w:p>
    <w:p w14:paraId="1E67BC31" w14:textId="77777777" w:rsidR="004A4268" w:rsidRPr="002E6849" w:rsidRDefault="004A4268" w:rsidP="00FA0578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2E6849">
        <w:rPr>
          <w:rFonts w:ascii="Times New Roman" w:eastAsia="Times New Roman" w:hAnsi="Times New Roman" w:cs="Times New Roman"/>
          <w:lang w:val="en-US" w:eastAsia="ru-RU"/>
        </w:rPr>
        <w:t>International Renewable Energy Agency</w:t>
      </w:r>
      <w:r w:rsidRPr="002E6849">
        <w:rPr>
          <w:rFonts w:ascii="Times New Roman" w:eastAsia="Times New Roman" w:hAnsi="Times New Roman" w:cs="Times New Roman"/>
          <w:lang w:val="en-US" w:eastAsia="ru-RU"/>
        </w:rPr>
        <w:br/>
      </w:r>
      <w:r w:rsidRPr="002E6849">
        <w:rPr>
          <w:rFonts w:ascii="Times New Roman" w:eastAsia="Times New Roman" w:hAnsi="Times New Roman" w:cs="Times New Roman"/>
          <w:i/>
          <w:iCs/>
          <w:lang w:val="en-US" w:eastAsia="ru-RU"/>
        </w:rPr>
        <w:t>Renewable Power Generation Costs in 2023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// IRENA, 2024. </w:t>
      </w:r>
    </w:p>
    <w:p w14:paraId="0CAB6EF5" w14:textId="77777777" w:rsidR="004A4268" w:rsidRPr="002E6849" w:rsidRDefault="004A4268" w:rsidP="00FA0578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E6849">
        <w:rPr>
          <w:rFonts w:ascii="Times New Roman" w:eastAsia="Times New Roman" w:hAnsi="Times New Roman" w:cs="Times New Roman"/>
          <w:lang w:val="en-US" w:eastAsia="ru-RU"/>
        </w:rPr>
        <w:t>SolarGIS</w:t>
      </w:r>
      <w:proofErr w:type="spellEnd"/>
      <w:r w:rsidRPr="002E6849">
        <w:rPr>
          <w:rFonts w:ascii="Times New Roman" w:eastAsia="Times New Roman" w:hAnsi="Times New Roman" w:cs="Times New Roman"/>
          <w:lang w:val="en-US" w:eastAsia="ru-RU"/>
        </w:rPr>
        <w:br/>
      </w:r>
      <w:r w:rsidRPr="002E6849">
        <w:rPr>
          <w:rFonts w:ascii="Times New Roman" w:eastAsia="Times New Roman" w:hAnsi="Times New Roman" w:cs="Times New Roman"/>
          <w:i/>
          <w:iCs/>
          <w:lang w:val="en-US" w:eastAsia="ru-RU"/>
        </w:rPr>
        <w:t>Solar resource data: Armenia</w:t>
      </w:r>
      <w:r w:rsidRPr="002E6849">
        <w:rPr>
          <w:rFonts w:ascii="Times New Roman" w:eastAsia="Times New Roman" w:hAnsi="Times New Roman" w:cs="Times New Roman"/>
          <w:lang w:val="en-US" w:eastAsia="ru-RU"/>
        </w:rPr>
        <w:t xml:space="preserve"> // </w:t>
      </w:r>
      <w:proofErr w:type="spellStart"/>
      <w:r w:rsidRPr="002E6849">
        <w:rPr>
          <w:rFonts w:ascii="Times New Roman" w:eastAsia="Times New Roman" w:hAnsi="Times New Roman" w:cs="Times New Roman"/>
          <w:lang w:val="en-US" w:eastAsia="ru-RU"/>
        </w:rPr>
        <w:t>SolarGIS</w:t>
      </w:r>
      <w:proofErr w:type="spellEnd"/>
      <w:r w:rsidRPr="002E6849">
        <w:rPr>
          <w:rFonts w:ascii="Times New Roman" w:eastAsia="Times New Roman" w:hAnsi="Times New Roman" w:cs="Times New Roman"/>
          <w:lang w:val="en-US" w:eastAsia="ru-RU"/>
        </w:rPr>
        <w:t>, 2024.</w:t>
      </w:r>
      <w:r w:rsidRPr="002E6849">
        <w:rPr>
          <w:rFonts w:ascii="Times New Roman" w:eastAsia="Times New Roman" w:hAnsi="Times New Roman" w:cs="Times New Roman"/>
          <w:lang w:val="en-US" w:eastAsia="ru-RU"/>
        </w:rPr>
        <w:br/>
      </w:r>
      <w:r w:rsidRPr="002E6849">
        <w:rPr>
          <w:rFonts w:ascii="Times New Roman" w:eastAsia="Times New Roman" w:hAnsi="Times New Roman" w:cs="Times New Roman"/>
          <w:lang w:eastAsia="ru-RU"/>
        </w:rPr>
        <w:t xml:space="preserve">(актуальные данные по солнечной радиации и инсоляции) </w:t>
      </w:r>
    </w:p>
    <w:p w14:paraId="73B70EB4" w14:textId="6F835FA1" w:rsidR="00C66CF7" w:rsidRPr="006016CC" w:rsidRDefault="00C66CF7" w:rsidP="00FA0578">
      <w:pPr>
        <w:pStyle w:val="a7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7FF46F" w14:textId="77777777" w:rsidR="00C66CF7" w:rsidRDefault="00C66CF7"/>
    <w:sectPr w:rsidR="00C66CF7" w:rsidSect="00C5037E">
      <w:headerReference w:type="default" r:id="rId7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67B26" w14:textId="77777777" w:rsidR="00521695" w:rsidRDefault="00521695" w:rsidP="009A2F3A">
      <w:pPr>
        <w:spacing w:after="0" w:line="240" w:lineRule="auto"/>
      </w:pPr>
      <w:r>
        <w:separator/>
      </w:r>
    </w:p>
  </w:endnote>
  <w:endnote w:type="continuationSeparator" w:id="0">
    <w:p w14:paraId="0ACA560F" w14:textId="77777777" w:rsidR="00521695" w:rsidRDefault="00521695" w:rsidP="009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1DE61" w14:textId="77777777" w:rsidR="00521695" w:rsidRDefault="00521695" w:rsidP="009A2F3A">
      <w:pPr>
        <w:spacing w:after="0" w:line="240" w:lineRule="auto"/>
      </w:pPr>
      <w:r>
        <w:separator/>
      </w:r>
    </w:p>
  </w:footnote>
  <w:footnote w:type="continuationSeparator" w:id="0">
    <w:p w14:paraId="39A55D62" w14:textId="77777777" w:rsidR="00521695" w:rsidRDefault="00521695" w:rsidP="009A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3EE48" w14:textId="6FC327D3" w:rsidR="00C1596C" w:rsidRPr="00C1596C" w:rsidRDefault="00C1596C" w:rsidP="00C1596C">
    <w:pPr>
      <w:tabs>
        <w:tab w:val="left" w:pos="5670"/>
      </w:tabs>
      <w:spacing w:after="120" w:line="240" w:lineRule="auto"/>
      <w:rPr>
        <w:rFonts w:ascii="Times New Roman" w:eastAsia="Aptos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2570F"/>
    <w:multiLevelType w:val="hybridMultilevel"/>
    <w:tmpl w:val="9DB8454C"/>
    <w:lvl w:ilvl="0" w:tplc="6F80075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14F5"/>
    <w:multiLevelType w:val="hybridMultilevel"/>
    <w:tmpl w:val="6B4E115A"/>
    <w:lvl w:ilvl="0" w:tplc="B90EF9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E341A2C"/>
    <w:multiLevelType w:val="hybridMultilevel"/>
    <w:tmpl w:val="9A8A17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7584A"/>
    <w:multiLevelType w:val="hybridMultilevel"/>
    <w:tmpl w:val="0540E92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F7"/>
    <w:rsid w:val="0008407E"/>
    <w:rsid w:val="001459CE"/>
    <w:rsid w:val="0014681C"/>
    <w:rsid w:val="0021107F"/>
    <w:rsid w:val="003E0E52"/>
    <w:rsid w:val="00496F8A"/>
    <w:rsid w:val="004A4268"/>
    <w:rsid w:val="00521695"/>
    <w:rsid w:val="006016CC"/>
    <w:rsid w:val="00613C4A"/>
    <w:rsid w:val="00670B4E"/>
    <w:rsid w:val="007C59BA"/>
    <w:rsid w:val="00901BE9"/>
    <w:rsid w:val="009946F8"/>
    <w:rsid w:val="009A2F3A"/>
    <w:rsid w:val="00A474A5"/>
    <w:rsid w:val="00B0104C"/>
    <w:rsid w:val="00BB35D6"/>
    <w:rsid w:val="00C1596C"/>
    <w:rsid w:val="00C5037E"/>
    <w:rsid w:val="00C66CF7"/>
    <w:rsid w:val="00D93D56"/>
    <w:rsid w:val="00E800D2"/>
    <w:rsid w:val="00E80C02"/>
    <w:rsid w:val="00FA0578"/>
    <w:rsid w:val="00FD1500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012C"/>
  <w15:chartTrackingRefBased/>
  <w15:docId w15:val="{1C93C54E-DC9C-46A7-8F9D-F99A9592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CF7"/>
  </w:style>
  <w:style w:type="paragraph" w:styleId="1">
    <w:name w:val="heading 1"/>
    <w:basedOn w:val="a"/>
    <w:next w:val="a"/>
    <w:link w:val="10"/>
    <w:uiPriority w:val="9"/>
    <w:qFormat/>
    <w:rsid w:val="00C6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C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C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C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C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C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C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C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C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6C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6C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6CF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1BE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01BE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A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2F3A"/>
  </w:style>
  <w:style w:type="paragraph" w:styleId="af0">
    <w:name w:val="footer"/>
    <w:basedOn w:val="a"/>
    <w:link w:val="af1"/>
    <w:uiPriority w:val="99"/>
    <w:unhideWhenUsed/>
    <w:rsid w:val="009A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2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Горелова Виктория Павловна</dc:creator>
  <cp:keywords/>
  <dc:description/>
  <cp:lastModifiedBy>Данилкина Мария</cp:lastModifiedBy>
  <cp:revision>8</cp:revision>
  <dcterms:created xsi:type="dcterms:W3CDTF">2026-04-17T17:17:00Z</dcterms:created>
  <dcterms:modified xsi:type="dcterms:W3CDTF">2026-05-08T09:32:00Z</dcterms:modified>
</cp:coreProperties>
</file>