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7D20">
      <w:pPr>
        <w:widowControl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353535"/>
          <w:kern w:val="0"/>
          <w:sz w:val="23"/>
          <w:szCs w:val="23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353535"/>
          <w:kern w:val="0"/>
          <w:sz w:val="23"/>
          <w:szCs w:val="23"/>
          <w:lang w:val="ru-RU" w:eastAsia="en-US"/>
          <w14:ligatures w14:val="none"/>
        </w:rPr>
        <w:t>Гастрономический код в романе М. Степновой "Женщины Лазаря": интертекстуальное и металитературное прочтение</w:t>
      </w:r>
    </w:p>
    <w:p w14:paraId="2CC91C66">
      <w:pPr>
        <w:widowControl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  <w:t>Гун Ваньцин</w:t>
      </w:r>
    </w:p>
    <w:p w14:paraId="1B92B0EC">
      <w:pPr>
        <w:widowControl/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  <w:t>Аспирант</w:t>
      </w:r>
    </w:p>
    <w:p w14:paraId="116E4438">
      <w:pPr>
        <w:widowControl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  <w:t>МГУ-ППИ в Шэньчжэне,</w:t>
      </w:r>
    </w:p>
    <w:p w14:paraId="27C6AED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филологический факультет, Шэньчжэнь, Китай</w:t>
      </w:r>
    </w:p>
    <w:p w14:paraId="5A103CC7">
      <w:pPr>
        <w:widowControl/>
        <w:spacing w:after="0" w:line="240" w:lineRule="auto"/>
        <w:jc w:val="center"/>
        <w:rPr>
          <w:rFonts w:hint="default" w:ascii="Times New Roman" w:hAnsi="Times New Roman" w:eastAsia="宋体" w:cs="Times New Roman"/>
          <w:b/>
          <w:bCs/>
          <w:i/>
          <w:iCs/>
          <w:color w:val="353535"/>
          <w:kern w:val="0"/>
          <w:sz w:val="23"/>
          <w:szCs w:val="23"/>
          <w:lang w:val="en-US" w:eastAsia="zh-CN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353535"/>
          <w:kern w:val="0"/>
          <w:sz w:val="23"/>
          <w:szCs w:val="23"/>
          <w14:ligatures w14:val="none"/>
        </w:rPr>
        <w:t>E</w:t>
      </w:r>
      <w:r>
        <w:rPr>
          <w:rFonts w:ascii="Times New Roman" w:hAnsi="Times New Roman" w:eastAsia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–</w:t>
      </w:r>
      <w:r>
        <w:rPr>
          <w:rFonts w:ascii="Times New Roman" w:hAnsi="Times New Roman" w:eastAsia="Times New Roman" w:cs="Times New Roman"/>
          <w:i/>
          <w:iCs/>
          <w:color w:val="353535"/>
          <w:kern w:val="0"/>
          <w:sz w:val="23"/>
          <w:szCs w:val="23"/>
          <w14:ligatures w14:val="none"/>
        </w:rPr>
        <w:t>mail</w:t>
      </w:r>
      <w:r>
        <w:rPr>
          <w:rFonts w:ascii="Times New Roman" w:hAnsi="Times New Roman" w:eastAsia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: </w:t>
      </w:r>
      <w:r>
        <w:rPr>
          <w:rFonts w:hint="eastAsia" w:ascii="Times New Roman" w:hAnsi="Times New Roman" w:eastAsia="宋体" w:cs="Times New Roman"/>
          <w:i/>
          <w:iCs/>
          <w:color w:val="353535"/>
          <w:kern w:val="0"/>
          <w:sz w:val="23"/>
          <w:szCs w:val="23"/>
          <w:lang w:val="en-US" w:eastAsia="zh-CN"/>
          <w14:ligatures w14:val="none"/>
        </w:rPr>
        <w:t>1359326229</w:t>
      </w:r>
      <w:r>
        <w:rPr>
          <w:rFonts w:ascii="Times New Roman" w:hAnsi="Times New Roman" w:eastAsia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@</w:t>
      </w:r>
      <w:r>
        <w:rPr>
          <w:rFonts w:hint="eastAsia" w:ascii="Times New Roman" w:hAnsi="Times New Roman" w:eastAsia="宋体" w:cs="Times New Roman"/>
          <w:i/>
          <w:iCs/>
          <w:color w:val="353535"/>
          <w:kern w:val="0"/>
          <w:sz w:val="23"/>
          <w:szCs w:val="23"/>
          <w:lang w:val="en-US" w:eastAsia="zh-CN"/>
          <w14:ligatures w14:val="none"/>
        </w:rPr>
        <w:t>qq.com</w:t>
      </w:r>
    </w:p>
    <w:p w14:paraId="497D7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5" w:leftChars="69" w:firstLine="460" w:firstLineChars="200"/>
        <w:jc w:val="both"/>
        <w:textAlignment w:val="auto"/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>В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 xml:space="preserve"> романе Марины Степновой система образов, связанных с едой, её приготовлением и потреблением, выступает в роли сложного символического языка — «гастрономического кода». Этот код является ключом к пониманию внутренних миров трёх главных героинь, их отношения к концептам дома и семьи, а также выстраивает мощные интертекстуальные связи, центральной из которых является книга Е. Молоховец «Подарок молодым хозяйкам».</w:t>
      </w:r>
    </w:p>
    <w:p w14:paraId="3563C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5" w:leftChars="69" w:firstLine="460" w:firstLineChars="200"/>
        <w:jc w:val="both"/>
        <w:textAlignment w:val="auto"/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>Гастрономический код в произведении напрямую отражает характеры и жизненные позиции каждой из героинь</w:t>
      </w:r>
      <w:r>
        <w:rPr>
          <w:rFonts w:hint="eastAsia" w:ascii="Times New Roman" w:hAnsi="Times New Roman" w:eastAsia="宋体" w:cs="Times New Roman"/>
          <w:color w:val="353535"/>
          <w:kern w:val="0"/>
          <w:sz w:val="23"/>
          <w:szCs w:val="23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>[</w:t>
      </w:r>
      <w:r>
        <w:rPr>
          <w:rFonts w:hint="eastAsia" w:ascii="Times New Roman" w:hAnsi="Times New Roman" w:eastAsia="宋体" w:cs="Times New Roman"/>
          <w:color w:val="353535"/>
          <w:kern w:val="0"/>
          <w:sz w:val="23"/>
          <w:szCs w:val="23"/>
          <w:lang w:val="en-US" w:eastAsia="zh-CN"/>
          <w14:ligatures w14:val="none"/>
        </w:rPr>
        <w:t>1</w:t>
      </w:r>
      <w:r>
        <w:rPr>
          <w:rFonts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>]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>: для Маруси готовка является актом искренней любви и созидания уютного домашнего мира, а её «додореволюционные пирожки»</w:t>
      </w:r>
      <w:r>
        <w:rPr>
          <w:rFonts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>[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>1</w:t>
      </w:r>
      <w:r>
        <w:rPr>
          <w:rFonts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>55</w:t>
      </w:r>
      <w:r>
        <w:rPr>
          <w:rFonts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>]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>, приготовленные в условиях голодной Москвы, символизируют стремление сохранить старинные порядки и семейные традиции, Галина Петровна полностью отстраняется от кухонных забот и воспринимает еду как безличную бытовую функцию, что отражает её категоричное неприятие традиционной социальной роли жены и хозяйки, а Лидочка видит в еде тёплую память о потерянном детском счастье, её устойчивый интерес к кулинарии и домоводству выражает активный поиск полноценной семейной жизни, которой ей не довелось познать в детстве.</w:t>
      </w:r>
    </w:p>
    <w:p w14:paraId="54ED9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5" w:leftChars="69" w:firstLine="460" w:firstLineChars="200"/>
        <w:jc w:val="both"/>
        <w:textAlignment w:val="auto"/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>Книга «Подарок молодым хозяйкам»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 w:eastAsia="en-U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53535"/>
          <w:kern w:val="0"/>
          <w:sz w:val="23"/>
          <w:szCs w:val="23"/>
          <w:lang w:val="ru-RU"/>
          <w14:ligatures w14:val="none"/>
        </w:rPr>
        <w:t>[2]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 xml:space="preserve"> выполняет в структуре романа несколько взаимосвязанных важных функций в рамках интертекстуального и металитературного анализа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 w:eastAsia="en-US"/>
          <w14:ligatures w14:val="none"/>
        </w:rPr>
        <w:t xml:space="preserve">. 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>Через отношение каждой героини к еде и кулинарии в романе выстраиваются три разные модели дома и семьи, отражающие противоположные подходы к семейным ценностям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 w:eastAsia="en-US"/>
          <w14:ligatures w14:val="none"/>
        </w:rPr>
        <w:t>.</w:t>
      </w:r>
    </w:p>
    <w:p w14:paraId="68D1B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5" w:leftChars="69" w:firstLine="460" w:firstLineChars="200"/>
        <w:jc w:val="both"/>
        <w:textAlignment w:val="auto"/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eastAsia="en-US"/>
          <w14:ligatures w14:val="none"/>
        </w:rPr>
        <w:t xml:space="preserve">Таким образом, «гастрономический код» в романе М. Степновой, усиленный глубокой интертекстуальной связью с книгой Е. Молоховец «Подарок молодым хозяйкам», позволяет автору глубоко исследовать тему семьи и женских судеб в российской истории XX века. </w:t>
      </w:r>
    </w:p>
    <w:p w14:paraId="21FA1A2C">
      <w:pPr>
        <w:widowControl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53535"/>
          <w:kern w:val="0"/>
          <w:sz w:val="23"/>
          <w:szCs w:val="23"/>
          <w:lang w:eastAsia="en-US"/>
          <w14:ligatures w14:val="none"/>
        </w:rPr>
      </w:pPr>
    </w:p>
    <w:p w14:paraId="5D218735">
      <w:pPr>
        <w:widowControl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353535"/>
          <w:kern w:val="0"/>
          <w:sz w:val="23"/>
          <w:szCs w:val="23"/>
          <w:lang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353535"/>
          <w:kern w:val="0"/>
          <w:sz w:val="23"/>
          <w:szCs w:val="23"/>
          <w:lang w:eastAsia="en-US"/>
          <w14:ligatures w14:val="none"/>
        </w:rPr>
        <w:t>Литература</w:t>
      </w:r>
    </w:p>
    <w:p w14:paraId="09A2DED7">
      <w:pPr>
        <w:widowControl/>
        <w:numPr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 w:eastAsia="en-US"/>
          <w14:ligatures w14:val="none"/>
        </w:rPr>
      </w:pPr>
      <w:r>
        <w:rPr>
          <w:rFonts w:hint="eastAsia" w:ascii="Times New Roman" w:hAnsi="Times New Roman" w:eastAsia="宋体" w:cs="Times New Roman"/>
          <w:color w:val="353535"/>
          <w:kern w:val="0"/>
          <w:sz w:val="23"/>
          <w:szCs w:val="23"/>
          <w:lang w:val="en-US" w:eastAsia="zh-CN"/>
          <w14:ligatures w14:val="none"/>
        </w:rPr>
        <w:t>1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 w:eastAsia="en-US"/>
          <w14:ligatures w14:val="none"/>
        </w:rPr>
        <w:t>. Степнова М. Женщины Лазаря. М.: АСТ, 2011.</w:t>
      </w:r>
    </w:p>
    <w:p w14:paraId="084E3B34">
      <w:pPr>
        <w:widowControl/>
        <w:numPr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3"/>
          <w:szCs w:val="23"/>
          <w:lang w:val="ru-RU" w:eastAsia="en-US"/>
          <w14:ligatures w14:val="none"/>
        </w:rPr>
        <w:t>2. Молоховец Е. Подарок молодым хозяйкам. СПб., 1861.</w:t>
      </w:r>
    </w:p>
    <w:p w14:paraId="60440066">
      <w:pPr>
        <w:widowControl/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宋体" w:cs="Times New Roman"/>
          <w:color w:val="353535"/>
          <w:kern w:val="0"/>
          <w:sz w:val="23"/>
          <w:szCs w:val="23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color w:val="353535"/>
          <w:kern w:val="0"/>
          <w:sz w:val="23"/>
          <w:szCs w:val="23"/>
          <w:lang w:val="ru-RU" w:eastAsia="zh-CN"/>
          <w14:ligatures w14:val="none"/>
        </w:rPr>
        <w:t xml:space="preserve">3. </w:t>
      </w:r>
      <w:r>
        <w:rPr>
          <w:rFonts w:hint="default" w:ascii="Times New Roman" w:hAnsi="Times New Roman" w:eastAsia="宋体" w:cs="Times New Roman"/>
          <w:color w:val="353535"/>
          <w:kern w:val="0"/>
          <w:sz w:val="23"/>
          <w:szCs w:val="23"/>
          <w:lang w:val="en-US" w:eastAsia="zh-CN"/>
          <w14:ligatures w14:val="none"/>
        </w:rPr>
        <w:t>Пьеге-Гро Натали. Введение в теорию интертекстуальности: Пер. с фр. / Общ. ред. и вступ. ст. Г. К. Косикова. – М.: Издательство ЛКИ, 2008. – 240 с.</w:t>
      </w:r>
    </w:p>
    <w:p w14:paraId="220C5E97">
      <w:pPr>
        <w:widowControl/>
        <w:numPr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宋体" w:cs="Times New Roman"/>
          <w:color w:val="353535"/>
          <w:kern w:val="0"/>
          <w:sz w:val="23"/>
          <w:szCs w:val="23"/>
          <w:lang w:val="ru-RU" w:eastAsia="zh-CN"/>
          <w14:ligatures w14:val="none"/>
        </w:rPr>
      </w:pPr>
      <w:bookmarkStart w:id="0" w:name="_GoBack"/>
      <w:bookmarkEnd w:id="0"/>
    </w:p>
    <w:p w14:paraId="77CBBC5D">
      <w:pPr>
        <w:widowControl/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353535"/>
          <w:kern w:val="0"/>
          <w:sz w:val="23"/>
          <w:szCs w:val="23"/>
          <w:lang w:eastAsia="en-US"/>
          <w14:ligatures w14:val="none"/>
        </w:rPr>
      </w:pPr>
    </w:p>
    <w:p w14:paraId="592084FD">
      <w:pPr>
        <w:widowControl/>
        <w:spacing w:after="0" w:line="240" w:lineRule="auto"/>
        <w:jc w:val="both"/>
        <w:rPr>
          <w:rFonts w:hint="eastAsia" w:ascii="Times New Roman" w:hAnsi="Times New Roman" w:eastAsia="宋体" w:cs="Times New Roman"/>
          <w:b w:val="0"/>
          <w:bCs w:val="0"/>
          <w:color w:val="353535"/>
          <w:kern w:val="0"/>
          <w:sz w:val="23"/>
          <w:szCs w:val="23"/>
          <w:lang w:val="en-US"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D3957"/>
    <w:rsid w:val="191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2026-03-31T20:23:00Z</dcterms:created>
  <dc:creator>宫豆豆</dc:creator>
  <cp:lastModifiedBy>宫豆豆</cp:lastModifiedBy>
  <dcterms:modified xsi:type="dcterms:W3CDTF">2026-03-31T21:28:40Z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81F6E4531F71446DA4E98D0CAD9FC04D_11</vt:lpwstr>
  </property>
  <property fmtid="{D5CDD505-2E9C-101B-9397-08002B2CF9AE}" pid="4" name="KSOTemplateDocerSaveRecord">
    <vt:lpwstr>eyJoZGlkIjoiZGZlNmU2Yzg1MTgyZTc3YmMzODI1MjdlYzc4NmM5OTgiLCJ1c2VySWQiOiI3MDU1MjQ1NjMifQ==</vt:lpwstr>
  </property>
</Properties>
</file>