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Моделирование финитных стабилизаторов для линейных систем</w:t>
      </w:r>
    </w:p>
    <w:p>
      <w:pPr>
        <w:spacing w:after="0" w:before="0" w:line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с ограничениями на управление</w:t>
      </w:r>
    </w:p>
    <w:p>
      <w:pPr>
        <w:spacing w:after="0" w:before="0" w:line="240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</w:rPr>
        <w:t xml:space="preserve">Мэн Цинчжэ, Атамась Е.И.</w:t>
      </w:r>
    </w:p>
    <w:p>
      <w:pPr>
        <w:spacing w:after="0" w:before="0" w:line="24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Студент магистратуры, научный руководитель</w:t>
      </w:r>
    </w:p>
    <w:p>
      <w:pPr>
        <w:spacing w:after="0" w:before="0" w:line="24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</w:t>
      </w:r>
    </w:p>
    <w:p>
      <w:pPr>
        <w:spacing w:after="0" w:before="0" w:line="24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факультет вычислительной математики и кибернетики, Москва, Россия</w:t>
      </w:r>
    </w:p>
    <w:p>
      <w:pPr>
        <w:spacing w:after="0" w:before="0" w:line="24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E-mail: delmqz1346@163.com</w:t>
      </w:r>
    </w:p>
    <w:p>
      <w:pPr>
        <w:spacing w:after="0" w:before="0" w:line="240"/>
      </w:pPr>
    </w:p>
    <w:p>
      <w:pPr>
        <w:spacing w:after="0" w:before="0" w:line="240"/>
        <w:ind w:firstLine="39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Задача финитной стабилизации линейных динамических систем состоит в переводе вектора состояния в начало координат за строго заданный конечный интервал времени. Данное требование критически важно при автономной стыковке космических аппаратов, терминальном наведении и управлении робототехническими манипуляторами. Классические методы (LQR, модальное управление) гарантируют лишь асимптотическую сходимость, а реальные исполнительные механизмы обладают ограниченной мощностью, что порождает нелинейность насыщения.</w:t>
      </w:r>
    </w:p>
    <w:p>
      <w:pPr>
        <w:spacing w:after="0" w:before="0" w:line="240"/>
        <w:ind w:firstLine="39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>В работе реализован подход на основе параметрической линейной нестационарной (LTV) обратной связи [1]. Ядром метода служит параметрическое уравнение Ляпунова, сводимое к классическому непрерывному уравнению (CALE). Закон управления формируется замыканием контура с покомпонентным насыщением: u(t) = –u</w:t>
      </w:r>
      <w:r>
        <w:rPr>
          <w:rFonts w:ascii="Times New Roman" w:cs="Times New Roman" w:eastAsia="Times New Roman" w:hAnsi="Times New Roman"/>
          <w:sz w:val="24"/>
          <w:szCs w:val="24"/>
          <w:vertAlign w:val="subscript"/>
        </w:rPr>
        <w:t xml:space="preserve">max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·σ(B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 xml:space="preserve">T</w:t>
      </w:r>
      <w:r>
        <w:rPr>
          <w:rFonts w:ascii="Times New Roman" w:cs="Times New Roman" w:eastAsia="Times New Roman" w:hAnsi="Times New Roman"/>
          <w:sz w:val="24"/>
          <w:szCs w:val="24"/>
        </w:rPr>
        <w:t>P(γ(t))x(t)). Параметр γ(t) монотонно возрастает, вынуждая норму обратной связи стремиться к бесконечности, тогда как оператор насыщения фиксирует управляющий сигнал в допустимых пределах ±u</w:t>
      </w:r>
      <w:r>
        <w:rPr>
          <w:rFonts w:ascii="Times New Roman" w:cs="Times New Roman" w:eastAsia="Times New Roman" w:hAnsi="Times New Roman"/>
          <w:sz w:val="24"/>
          <w:szCs w:val="24"/>
          <w:vertAlign w:val="subscript"/>
        </w:rPr>
        <w:t xml:space="preserve">max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Время сходимости T вычисляется аналитически до запуска алгоритма.</w:t>
      </w:r>
    </w:p>
    <w:p>
      <w:pPr>
        <w:spacing w:after="0" w:before="0" w:line="240"/>
        <w:ind w:firstLine="39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Разработан программный модуль на Python (SciPy, NumPy) с классом RobustFiniteTimeStabilizer. Проведён цикл вычислительных экспериментов: двойной интегратор (T = 1,25 с), устойчивая осцилляторная система (T ≈ 3,04 с), MIMO-система 3-го порядка с двумя каналами управления, неустойчивый фокус, каскад из трёх интеграторов. Верифицирована робастность при 20%-й ошибке параметров модели и гармоническом возмущении d(t) = 0,5·sin(5t). Сравнение с LQR-регулятором показало, что при сопоставимых энергозатратах LTV-стабилизатор достигает заданного порога точности (‖x‖ &lt; 0,01) в несколько раз быстрее.</w:t>
      </w:r>
    </w:p>
    <w:p>
      <w:pPr>
        <w:spacing w:after="0" w:before="0" w:line="240"/>
      </w:pPr>
    </w:p>
    <w:p>
      <w:pPr>
        <w:spacing w:after="0" w:before="0" w:line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Литература</w:t>
      </w:r>
    </w:p>
    <w:p>
      <w:pPr>
        <w:spacing w:after="0" w:before="0" w:line="240"/>
        <w:ind w:firstLine="39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Zhou B. Finite-time stabilization of linear systems by bounded linear time-varying feedback // Automatica. 2020. Vol. 113. P. 108760.</w:t>
      </w:r>
    </w:p>
    <w:p>
      <w:pPr>
        <w:spacing w:after="0" w:before="0" w:line="240"/>
        <w:ind w:firstLine="39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Bhat S.P., Bernstein D.S. Geometric homogeneity with applications to finite-time stability // Mathematics of Control, Signals, and Systems. 2005. Vol. 17. P. 101–127.</w:t>
      </w:r>
    </w:p>
    <w:p>
      <w:pPr>
        <w:spacing w:after="0" w:before="0" w:line="240"/>
        <w:ind w:firstLine="39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Khalil H.K. Nonlinear Systems. 3rd ed. Prentice Hall, 2002.</w:t>
      </w:r>
    </w:p>
    <w:p>
      <w:pPr>
        <w:spacing w:after="0" w:before="0" w:line="240"/>
        <w:ind w:firstLine="39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Virtanen P. et al. SciPy 1.0: fundamental algorithms for scientific computing in Python // Nature Methods. 2020. Vol. 17. P. 261–272.</w:t>
      </w:r>
    </w:p>
    <w:sectPr>
      <w:pgSz w:w="11906" w:h="16838" w:orient="portrait"/>
      <w:pgMar w:top="1134" w:right="1361" w:bottom="1134" w:left="136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4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2026-04-14T15:49:17.493Z</dcterms:created>
  <dcterms:modified xsi:type="dcterms:W3CDTF">2026-04-14T15:49:17.494Z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