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49055">
      <w:pPr>
        <w:widowControl/>
        <w:tabs>
          <w:tab w:val="left" w:pos="940"/>
        </w:tabs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lang w:val="ru-RU" w:eastAsia="ru-RU"/>
        </w:rPr>
      </w:pPr>
      <w:r>
        <w:rPr>
          <w:rFonts w:ascii="Times New Roman" w:hAnsi="Times New Roman" w:cs="Times New Roman"/>
          <w:b/>
          <w:bCs/>
          <w:kern w:val="0"/>
          <w:sz w:val="24"/>
          <w:lang w:val="ru-RU" w:eastAsia="ru-RU"/>
        </w:rPr>
        <w:t xml:space="preserve">Иакинф (Бичурин) - сотрудник журналов М.П. Погодина: по материалам их переписки </w:t>
      </w:r>
    </w:p>
    <w:p w14:paraId="277201EB">
      <w:pPr>
        <w:widowControl/>
        <w:tabs>
          <w:tab w:val="left" w:pos="940"/>
        </w:tabs>
        <w:ind w:firstLine="709"/>
        <w:jc w:val="center"/>
        <w:rPr>
          <w:rFonts w:ascii="Times New Roman" w:hAnsi="Times New Roman" w:cs="Times New Roman"/>
          <w:kern w:val="0"/>
          <w:sz w:val="24"/>
          <w:lang w:val="ru-RU" w:eastAsia="ru-RU"/>
        </w:rPr>
      </w:pPr>
      <w:r>
        <w:rPr>
          <w:rFonts w:ascii="Times New Roman" w:hAnsi="Times New Roman" w:cs="Times New Roman"/>
          <w:kern w:val="0"/>
          <w:sz w:val="24"/>
          <w:lang w:val="ru-RU" w:eastAsia="ru-RU"/>
        </w:rPr>
        <w:t>Чэн Чэнбянь</w:t>
      </w:r>
    </w:p>
    <w:p w14:paraId="5BC06392">
      <w:pPr>
        <w:widowControl/>
        <w:tabs>
          <w:tab w:val="left" w:pos="940"/>
        </w:tabs>
        <w:ind w:firstLine="709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kern w:val="0"/>
          <w:sz w:val="24"/>
          <w:lang w:val="ru-RU" w:eastAsia="ru-RU"/>
        </w:rPr>
        <w:t>Аспирантка Университета МГУ-ППИ</w:t>
      </w:r>
      <w:r>
        <w:rPr>
          <w:rFonts w:ascii="Times New Roman" w:hAnsi="Times New Roman" w:cs="Times New Roman"/>
          <w:sz w:val="24"/>
          <w:lang w:val="ru-RU"/>
        </w:rPr>
        <w:t>, Шэньчжэнь, КНР</w:t>
      </w:r>
    </w:p>
    <w:p w14:paraId="48B9D2BD">
      <w:pPr>
        <w:widowControl/>
        <w:ind w:firstLine="709"/>
        <w:rPr>
          <w:rFonts w:ascii="Times New Roman" w:hAnsi="Times New Roman" w:eastAsia="宋体" w:cs="Times New Roman"/>
          <w:color w:val="000000"/>
          <w:kern w:val="0"/>
          <w:sz w:val="24"/>
          <w:lang w:val="ru-RU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lang w:val="ru-RU"/>
        </w:rPr>
        <w:t>Архимандрит Иакинф (Бичурин) (1777–1853), по праву считающийся основоположником российского китаеведения, и Михаил Петрович Погодин (1800–1875), крупнейший литературный деятель своего времени – писатель, историк, издатель журналов «Московский вестник» (1827-1830) и «Москвитянин» (1841-1856), – имели длительную историю литературных отношений, охватывающую почти четверть века – с конца 1820-х годов до кончины отца Иакинфа в 1853 году.</w:t>
      </w:r>
    </w:p>
    <w:p w14:paraId="12FD6B42">
      <w:pPr>
        <w:widowControl/>
        <w:tabs>
          <w:tab w:val="left" w:pos="940"/>
        </w:tabs>
        <w:ind w:firstLine="720" w:firstLineChars="300"/>
        <w:rPr>
          <w:rFonts w:ascii="Times New Roman" w:hAnsi="Times New Roman" w:eastAsia="宋体" w:cs="Times New Roman"/>
          <w:color w:val="000000"/>
          <w:kern w:val="0"/>
          <w:sz w:val="24"/>
          <w:lang w:val="ru-RU" w:eastAsia="zh-CN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lang w:val="ru-RU" w:eastAsia="zh-CN"/>
        </w:rPr>
        <w:t>Иакинф начинает печататься в литературных журналах — в «Московском телеграфе», «Северном архиве», а с 1828 г. и в «Московском вестнике» Погодина; впоследствии он выступает уже не только как автор, но и как активный участник редакционной политики «Москвитянина».</w:t>
      </w:r>
    </w:p>
    <w:p w14:paraId="5727BEE9">
      <w:pPr>
        <w:widowControl/>
        <w:tabs>
          <w:tab w:val="left" w:pos="940"/>
        </w:tabs>
        <w:ind w:firstLine="720" w:firstLineChars="300"/>
        <w:rPr>
          <w:rStyle w:val="6"/>
          <w:rFonts w:hint="default" w:ascii="Times New Roman" w:hAnsi="Times New Roman" w:eastAsia="宋体" w:cs="Times New Roman"/>
          <w:kern w:val="0"/>
          <w:sz w:val="24"/>
          <w:shd w:val="clear" w:color="auto" w:fill="FFFFFF"/>
          <w:lang w:val="en-US" w:eastAsia="ru-RU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lang w:val="ru-RU" w:eastAsia="zh-CN"/>
        </w:rPr>
        <w:t>Из их переписки следует, что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val="ru-RU" w:eastAsia="zh-CN"/>
        </w:rPr>
        <w:t>Иакинф систематически делает замечания к публикациям других авторов, т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val="ru-RU"/>
        </w:rPr>
        <w:t>ребует точности терминологии, исправляет ошибки и вмешивается в композицию исторических статей. Тем самым Иакинф выступает в качестве редакторского советника и формирует стандарты обращения с во</w:t>
      </w:r>
      <w:bookmarkStart w:id="0" w:name="_GoBack"/>
      <w:bookmarkEnd w:id="0"/>
      <w:r>
        <w:rPr>
          <w:rFonts w:ascii="Times New Roman" w:hAnsi="Times New Roman" w:eastAsia="宋体" w:cs="Times New Roman"/>
          <w:color w:val="000000"/>
          <w:kern w:val="0"/>
          <w:sz w:val="24"/>
          <w:lang w:val="ru-RU"/>
        </w:rPr>
        <w:t xml:space="preserve">сточным материалом. Особенно резко он критикует поверхностный уровень отечественной синологии и некритическое заимствование западных исторических схем. В своих «Замечаниях» и частной переписке он настаивает на обращении к подлинным китайским и монгольским источникам и фактически предлагает альтернативную модель историографической интерпретации монгольского наследия. Иакинф стремится контролировать интерпретацию собственных материалов, предлагает изменения в структуре публикаций, обсуждает перспективы издания словаря китайских терминов. Это позволяет говорить о формировании его редакторской субъектности и о его участии в конструировании самого журнального дискурса. 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val="ru-RU" w:eastAsia="ru-RU"/>
        </w:rPr>
        <w:t xml:space="preserve">[см.: 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val="ru-RU"/>
        </w:rPr>
        <w:t xml:space="preserve">Бичурин: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lang w:val="ru-RU"/>
        </w:rPr>
        <w:t>141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val="ru-RU"/>
        </w:rPr>
        <w:t>-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lang w:val="ru-RU"/>
        </w:rPr>
        <w:t>154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val="ru-RU" w:eastAsia="ru-RU"/>
        </w:rPr>
        <w:t>]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lang w:val="ru-RU" w:eastAsia="ru-RU"/>
        </w:rPr>
        <w:t>.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lang w:val="en-US" w:eastAsia="ru-RU"/>
        </w:rPr>
        <w:t xml:space="preserve"> </w:t>
      </w:r>
    </w:p>
    <w:p w14:paraId="634BB6B5">
      <w:pPr>
        <w:widowControl/>
        <w:ind w:firstLine="709"/>
        <w:rPr>
          <w:rFonts w:ascii="Times New Roman" w:hAnsi="Times New Roman" w:eastAsia="宋体" w:cs="Times New Roman"/>
          <w:color w:val="000000"/>
          <w:kern w:val="0"/>
          <w:sz w:val="24"/>
          <w:lang w:val="ru-RU"/>
        </w:rPr>
      </w:pPr>
    </w:p>
    <w:p w14:paraId="4BE4E2B3">
      <w:pPr>
        <w:widowControl/>
        <w:ind w:firstLine="709"/>
        <w:rPr>
          <w:rFonts w:ascii="Times New Roman" w:hAnsi="Times New Roman" w:eastAsia="宋体" w:cs="Times New Roman"/>
          <w:color w:val="000000"/>
          <w:kern w:val="0"/>
          <w:sz w:val="24"/>
          <w:lang w:val="ru-RU"/>
        </w:rPr>
      </w:pPr>
    </w:p>
    <w:p w14:paraId="4096C8AD">
      <w:pPr>
        <w:widowControl/>
        <w:tabs>
          <w:tab w:val="left" w:pos="940"/>
        </w:tabs>
        <w:ind w:firstLine="709"/>
        <w:jc w:val="center"/>
        <w:rPr>
          <w:rFonts w:ascii="Times New Roman" w:hAnsi="Times New Roman" w:cs="Times New Roman"/>
          <w:sz w:val="24"/>
          <w:lang w:val="ru-RU"/>
        </w:rPr>
      </w:pPr>
    </w:p>
    <w:p w14:paraId="5E884068">
      <w:pPr>
        <w:widowControl/>
        <w:shd w:val="clear" w:color="auto" w:fill="FFFFFF"/>
        <w:jc w:val="center"/>
        <w:rPr>
          <w:rFonts w:ascii="Times New Roman" w:hAnsi="Times New Roman" w:eastAsia="Calibri" w:cs="Times New Roman"/>
          <w:b/>
          <w:bCs/>
          <w:kern w:val="0"/>
          <w:sz w:val="24"/>
          <w:lang w:val="ru-RU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lang w:val="ru-RU"/>
        </w:rPr>
        <w:t>Литература</w:t>
      </w:r>
    </w:p>
    <w:p w14:paraId="7C416113">
      <w:pPr>
        <w:widowControl/>
        <w:ind w:firstLine="709"/>
        <w:rPr>
          <w:rFonts w:hint="default" w:ascii="Times New Roman" w:hAnsi="Times New Roman" w:eastAsia="TimesNewRomanPSMT" w:cs="Times New Roman"/>
          <w:sz w:val="24"/>
          <w:lang w:val="ru-RU"/>
        </w:rPr>
      </w:pPr>
      <w:r>
        <w:rPr>
          <w:rFonts w:hint="default" w:ascii="Times New Roman" w:hAnsi="Times New Roman" w:eastAsia="TimesNewRomanPSMT" w:cs="Times New Roman"/>
          <w:sz w:val="24"/>
          <w:lang w:val="ru-RU"/>
        </w:rPr>
        <w:t>Барсуков Н. П. Жизнь и труды М. П. Погодина. Кн. 1–22. СПб.: Тип. М. М. Стасюлевича, 1888–1910.</w:t>
      </w:r>
    </w:p>
    <w:p w14:paraId="1B0213F6">
      <w:pPr>
        <w:widowControl/>
        <w:ind w:firstLine="709"/>
        <w:rPr>
          <w:rFonts w:hint="default" w:ascii="Times New Roman" w:hAnsi="Times New Roman" w:eastAsia="TimesNewRomanPSMT" w:cs="Times New Roman"/>
          <w:sz w:val="24"/>
          <w:lang w:val="ru-RU"/>
        </w:rPr>
      </w:pPr>
      <w:r>
        <w:rPr>
          <w:rFonts w:hint="default" w:ascii="Times New Roman" w:hAnsi="Times New Roman" w:eastAsia="TimesNewRomanPSMT" w:cs="Times New Roman"/>
          <w:sz w:val="24"/>
          <w:lang w:val="ru-RU"/>
        </w:rPr>
        <w:t>Белкин Д.И. Русские литераторы 20-х - 40-х гг. XIX в. и китаевед Н. Я. Бичурин // Формирование гуманистических традиций отечественного востоковедения (до 1917 г.). М.: Наука, 1984. С. 53-99</w:t>
      </w:r>
    </w:p>
    <w:p w14:paraId="149F65C1">
      <w:pPr>
        <w:widowControl/>
        <w:ind w:firstLine="709"/>
        <w:rPr>
          <w:rFonts w:hint="default" w:ascii="Times New Roman" w:hAnsi="Times New Roman" w:eastAsia="TimesNewRomanPSMT" w:cs="Times New Roman"/>
          <w:sz w:val="24"/>
          <w:lang w:val="ru-RU"/>
        </w:rPr>
      </w:pPr>
      <w:r>
        <w:rPr>
          <w:rFonts w:hint="default" w:ascii="Times New Roman" w:hAnsi="Times New Roman" w:eastAsia="TimesNewRomanPSMT" w:cs="Times New Roman"/>
          <w:sz w:val="24"/>
          <w:lang w:val="ru-RU"/>
        </w:rPr>
        <w:t>Белкин Д. И. Бичурин Никита Яковлевич // Русские писатели. 1800–1917. Биографический словарь. М., 1992. Т. 1. С. 270–272.</w:t>
      </w:r>
    </w:p>
    <w:p w14:paraId="69E7BE9C">
      <w:pPr>
        <w:widowControl/>
        <w:ind w:firstLine="709"/>
        <w:rPr>
          <w:rFonts w:hint="default" w:ascii="Times New Roman" w:hAnsi="Times New Roman" w:eastAsia="TimesNewRomanPSMT" w:cs="Times New Roman"/>
          <w:sz w:val="24"/>
          <w:lang w:val="ru-RU"/>
        </w:rPr>
      </w:pPr>
      <w:r>
        <w:rPr>
          <w:rFonts w:hint="default" w:ascii="Times New Roman" w:hAnsi="Times New Roman" w:eastAsia="TimesNewRomanPSMT" w:cs="Times New Roman"/>
          <w:sz w:val="24"/>
          <w:lang w:val="ru-RU"/>
        </w:rPr>
        <w:t>Бичурин Н. Я. (Иакинф). Письма к М. П. Погодину / Публ., вступ. статья и примеч.: П. Е. Скачков // Советское китаеведение. 1958. № 3. С. 141–154.</w:t>
      </w:r>
    </w:p>
    <w:p w14:paraId="64CE5E7B">
      <w:pPr>
        <w:widowControl/>
        <w:shd w:val="clear" w:color="auto" w:fill="FFFFFF"/>
        <w:jc w:val="center"/>
        <w:rPr>
          <w:rFonts w:ascii="Times New Roman" w:hAnsi="Times New Roman" w:eastAsia="Calibri" w:cs="Times New Roman"/>
          <w:b/>
          <w:bCs/>
          <w:kern w:val="0"/>
          <w:sz w:val="24"/>
          <w:lang w:val="ru-RU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imesNewRomanPSMT">
    <w:altName w:val="Yu Gothic"/>
    <w:panose1 w:val="00000000000000000000"/>
    <w:charset w:val="80"/>
    <w:family w:val="auto"/>
    <w:pitch w:val="default"/>
    <w:sig w:usb0="00000000" w:usb1="00000000" w:usb2="00000010" w:usb3="00000000" w:csb0="00020005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50EF5"/>
    <w:rsid w:val="48221986"/>
    <w:rsid w:val="5AD7215D"/>
    <w:rsid w:val="5C25339C"/>
    <w:rsid w:val="6EDA1DC4"/>
    <w:rsid w:val="79A656C4"/>
    <w:rsid w:val="7E84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views-field-field-person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903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2026-02-20T17:55:29Z</dcterms:created>
  <dc:creator>Вика</dc:creator>
  <cp:lastModifiedBy>Вика</cp:lastModifiedBy>
  <dcterms:modified xsi:type="dcterms:W3CDTF">2026-02-22T09:01:06Z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eyJoZGlkIjoiZjc0OTc2NDFlMTE5MzZmNGM1NzkzNTc4YTUxODBmMGUiLCJ1c2VySWQiOiIyNTc3MjI3MzEifQ==</vt:lpwstr>
  </property>
  <property fmtid="{D5CDD505-2E9C-101B-9397-08002B2CF9AE}" pid="4" name="ICV">
    <vt:lpwstr>D365404B523E406BBD33478D209433DF_12</vt:lpwstr>
  </property>
</Properties>
</file>