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D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Irreversible electrophysiotoxic profile of a sea-anemone (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Anthopleura midori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</w:p>
    <w:p w14:paraId="46887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crude extract on isolated frog cardiomyocytes</w:t>
      </w:r>
    </w:p>
    <w:p w14:paraId="2E739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Shi Shengrong</w:t>
      </w:r>
    </w:p>
    <w:p w14:paraId="75D80743">
      <w:pPr>
        <w:spacing w:after="0" w:line="240" w:lineRule="auto"/>
        <w:jc w:val="center"/>
        <w:rPr>
          <w:i/>
          <w:lang w:val="en-US"/>
        </w:rPr>
      </w:pPr>
      <w:r>
        <w:rPr>
          <w:i/>
          <w:lang w:val="en-US"/>
        </w:rPr>
        <w:t xml:space="preserve">4th-year bachelor’s student </w:t>
      </w:r>
    </w:p>
    <w:p w14:paraId="70BC27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Shenzhen 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MSU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BIT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University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 Shenzhen, China</w:t>
      </w:r>
    </w:p>
    <w:p w14:paraId="6BB94B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1120220368@smbu.edu.cn</w:t>
      </w:r>
    </w:p>
    <w:p w14:paraId="396E31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Investigations of sea-anemone toxins are important for both biology and medicine. These toxins target voltage-gated ion channels that govern the generation and propagation of electrical signals in nerve and muscle cells. Dysfunction of such channels underlies a range of disorders, including cardiac arrhythmia, epilepsy and pathological pain [1, 2]. </w:t>
      </w:r>
    </w:p>
    <w:p w14:paraId="104932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whole-cell patch-clamp technique, we tested the electrophysiological impact of a crude extract from the sea anemone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Anthopleura midori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enzymatically isolated frog cardiomyocytes. Hearts were excised and retrogradely perfused (25–30 min) with Ca²⁺-free solution, followed by continuous digestion with trypsin–collagenase I (60 min, 22 °C). Ventricular tissue was gently triturated to release single, rod-shaped, Ca²⁺-tolerant cells that were allowed to settle on poly-l-lysine-coated slides, washed three times, and superfused with Tyrode’s solution at 22 °C. </w:t>
      </w:r>
    </w:p>
    <w:p w14:paraId="0FDB05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next parameters were estimated: maximal action-potential amplitude, maximal plateau amplitude, and threshold stimulus, abbreviated action-potential duration, and steepened the repolarization slope. </w:t>
      </w:r>
    </w:p>
    <w:p w14:paraId="5178F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5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Addition of anemone stock to the bath (final protein concentration 0.02-0.04 µg mL⁻¹) progressively shortened action-potential duration within 2–3 min and abolished excitability in most cells by 10–15 min. A 5–10 min washout failed to restore activity, demonstrating irreversible cardiotoxicity of anemone-derived compounds. Extract exposure simultaneously reduced maximal action-potential amplitude, maximal plateau amplitude, abbreviated action-potential duration, demonstrating pronounced, multifaceted cardiotoxicity of anemone-derived compounds.</w:t>
      </w:r>
      <w:bookmarkStart w:id="0" w:name="_GoBack"/>
      <w:bookmarkEnd w:id="0"/>
    </w:p>
    <w:p w14:paraId="6A06727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04190A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1.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Moran, Y.; Weinberger, H.; Lazarus, N.; Gur, M.; Kahn, R.; Gordon, D.; Gurevitz, M. Fusion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and retrotransposition events in the evolution of the sea anemone Anemonia viridis neurotoxin genes. J. Mol. Evol.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2009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, 69, 115–124.</w:t>
      </w:r>
    </w:p>
    <w:p w14:paraId="22FF85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2.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Anderluh, G.; Macek, P. Cytolytic peptide and protein toxins from sea anemones (Anthozoa: </w:t>
      </w:r>
    </w:p>
    <w:p w14:paraId="3B396E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i w:val="0"/>
          <w:iCs w:val="0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Actiniaria). Toxicon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2002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, 40, 111–124. </w:t>
      </w:r>
    </w:p>
    <w:p w14:paraId="3D77F03B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47"/>
    <w:rsid w:val="00076574"/>
    <w:rsid w:val="0019114E"/>
    <w:rsid w:val="0036152B"/>
    <w:rsid w:val="003B2E47"/>
    <w:rsid w:val="006D2E21"/>
    <w:rsid w:val="00913268"/>
    <w:rsid w:val="00A03B9E"/>
    <w:rsid w:val="00CB512F"/>
    <w:rsid w:val="00F63909"/>
    <w:rsid w:val="00F653F8"/>
    <w:rsid w:val="00FC5729"/>
    <w:rsid w:val="43A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1688</Characters>
  <Lines>13</Lines>
  <Paragraphs>3</Paragraphs>
  <TotalTime>71</TotalTime>
  <ScaleCrop>false</ScaleCrop>
  <LinksUpToDate>false</LinksUpToDate>
  <CharactersWithSpaces>1920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2026-04-06T10:58:00Z</dcterms:created>
  <dc:creator>Aleksandr</dc:creator>
  <cp:lastModifiedBy>hope</cp:lastModifiedBy>
  <dcterms:modified xsi:type="dcterms:W3CDTF">2026-04-06T12:16:50Z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eyJoZGlkIjoiMjAzYzJhNTliYzQyMjZhNDE5YTIxMTYyNzQ0YmJlYmIiLCJ1c2VySWQiOiIxMTY3OTg2OTQwIn0=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79B659C963564AEABF1D07E65C8FEA7D_12</vt:lpwstr>
  </property>
</Properties>
</file>