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</w:rPr>
      </w:pPr>
      <w:r>
        <w:rPr>
          <w:rFonts w:eastAsiaTheme="minorEastAsia"/>
          <w:b/>
          <w:color w:val="000000"/>
          <w:lang w:eastAsia="zh-CN"/>
        </w:rPr>
        <w:t>Анодные материалы для литий-ионных аккумуляторов на основе композита оксида германия с углеродом</w:t>
      </w:r>
      <w:r>
        <w:rPr>
          <w:b/>
          <w:color w:val="000000"/>
        </w:rPr>
        <w:t xml:space="preserve"> </w:t>
      </w:r>
    </w:p>
    <w:p w14:paraId="30A43F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Хань Шанлинь, Каменева С.В., Рязанцев С.В.</w:t>
      </w:r>
      <w:r>
        <w:rPr>
          <w:b/>
          <w:color w:val="000000"/>
        </w:rPr>
        <w:t xml:space="preserve"> 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14:paraId="000000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Университет МГУ-ППИ в Шэньчжэне, факультет наук о материалах,</w:t>
      </w:r>
      <w:r>
        <w:rPr>
          <w:i/>
          <w:color w:val="000000"/>
        </w:rPr>
        <w:br w:type="textWrapping"/>
      </w:r>
      <w:r>
        <w:rPr>
          <w:i/>
          <w:color w:val="000000"/>
        </w:rPr>
        <w:t xml:space="preserve"> Шэньчжэнь, Китай </w:t>
      </w:r>
      <w:r>
        <w:rPr>
          <w:i/>
          <w:color w:val="000000"/>
        </w:rPr>
        <w:br w:type="textWrapping"/>
      </w:r>
    </w:p>
    <w:p w14:paraId="000000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</w:t>
      </w:r>
      <w:r>
        <w:rPr>
          <w:rFonts w:hint="eastAsia" w:eastAsia="宋体"/>
          <w:i/>
          <w:color w:val="000000"/>
          <w:lang w:val="en-US" w:eastAsia="zh-CN"/>
        </w:rPr>
        <w:t xml:space="preserve">: </w:t>
      </w:r>
      <w:bookmarkStart w:id="1" w:name="_GoBack"/>
      <w:bookmarkEnd w:id="1"/>
      <w:r>
        <w:rPr>
          <w:rFonts w:hint="eastAsia" w:eastAsia="宋体"/>
          <w:i/>
          <w:color w:val="000000"/>
          <w:lang w:val="en-US" w:eastAsia="zh-CN"/>
        </w:rPr>
        <w:t>2276851252@qq.com</w:t>
      </w:r>
      <w:r>
        <w:rPr>
          <w:i/>
          <w:color w:val="000000"/>
        </w:rPr>
        <w:t xml:space="preserve"> </w:t>
      </w:r>
    </w:p>
    <w:p w14:paraId="6542125F">
      <w:pPr>
        <w:ind w:firstLine="708"/>
      </w:pPr>
    </w:p>
    <w:p w14:paraId="02770298">
      <w:pPr>
        <w:ind w:firstLine="708"/>
        <w:jc w:val="both"/>
      </w:pPr>
      <w:r>
        <w:t>Оксид германия является перспективным электродным материалом из-за его высокой теоретической емкости [1]. Литирование происходит в результате конверсии оксида германия в германий и последующего образования сплава германия с литием, но этот процесс является только частично обратимым, максимальная теоретическая емкость не ддостигается. Также, в процессе литирования и делитирования происходит значительное изменение объема кристаллической решетки GeO</w:t>
      </w:r>
      <w:r>
        <w:rPr>
          <w:vertAlign w:val="subscript"/>
        </w:rPr>
        <w:t>2</w:t>
      </w:r>
      <w:r>
        <w:t xml:space="preserve">, </w:t>
      </w:r>
      <w:r>
        <w:rPr>
          <w:rFonts w:hint="eastAsia"/>
        </w:rPr>
        <w:t>которое</w:t>
      </w:r>
      <w:r>
        <w:t xml:space="preserve"> приводит к разрушению электрода и снижеию емкости </w:t>
      </w:r>
      <w:r>
        <w:rPr>
          <w:rFonts w:hint="eastAsia"/>
        </w:rPr>
        <w:t>[2]</w:t>
      </w:r>
      <w:r>
        <w:t>.</w:t>
      </w:r>
      <w:r>
        <w:rPr>
          <w:vertAlign w:val="subscript"/>
        </w:rPr>
        <w:t xml:space="preserve"> </w:t>
      </w:r>
      <w:r>
        <w:t>Чтобы избавиться от этих недостатков, предлагают синтезировать пористые композитные материалы на основе GeO</w:t>
      </w:r>
      <w:r>
        <w:rPr>
          <w:vertAlign w:val="subscript"/>
        </w:rPr>
        <w:t>2</w:t>
      </w:r>
      <w:r>
        <w:t xml:space="preserve"> и углерода и использовать аморфные материалы для предотвращения структурных изменений в процессе зарядки и разрядки.</w:t>
      </w:r>
    </w:p>
    <w:p w14:paraId="2AAB221D">
      <w:pPr>
        <w:ind w:firstLine="708"/>
        <w:jc w:val="both"/>
      </w:pPr>
      <w:r>
        <w:t xml:space="preserve">В данной работе синтезировали композитные материалы на основе карбонизированной целлюлозы и </w:t>
      </w:r>
      <w:r>
        <w:rPr>
          <w:lang w:val="en-US"/>
        </w:rPr>
        <w:t>GeO</w:t>
      </w:r>
      <w:r>
        <w:rPr>
          <w:vertAlign w:val="subscript"/>
        </w:rPr>
        <w:t>2</w:t>
      </w:r>
      <w:r>
        <w:t>. Растворением в водном растворе аммиака оксида германия, ТЕМПО-окисленной целлюлозы и карбоксиметилцеллюлозы получили гидрогель, затем проводили в лиофильную сушку, отжиг в атмосфере аргона при 400</w:t>
      </w:r>
      <w:r>
        <w:rPr>
          <w:rFonts w:eastAsia="宋体"/>
        </w:rPr>
        <w:t>°C</w:t>
      </w:r>
      <w:r>
        <w:t xml:space="preserve"> и 700</w:t>
      </w:r>
      <w:r>
        <w:rPr>
          <w:rFonts w:eastAsia="宋体"/>
        </w:rPr>
        <w:t>°C</w:t>
      </w:r>
      <w:r>
        <w:t xml:space="preserve"> и получили ряд образцов с разным соотношением оксида германия к углерода, разной степенью кристалличности оксида германия и разной морфологией. Сделали электроды из полученных композитов и измерили кривые заряда и разряда для ячеек с противоэлектродом из лития.</w:t>
      </w:r>
    </w:p>
    <w:p w14:paraId="022FC0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t>Основным результом является синтез композитных материалов (оксид германия с углеродом после отжига при температуре 400</w:t>
      </w:r>
      <w:r>
        <w:rPr>
          <w:rFonts w:eastAsia="宋体"/>
        </w:rPr>
        <w:t>°C)</w:t>
      </w:r>
      <w:r>
        <w:t xml:space="preserve">, которые обладают высокой удельной ёмкостью (более 800 мАч/г) и стабильностью при циклировании. Аморфный </w:t>
      </w:r>
      <w:r>
        <w:rPr>
          <w:lang w:val="en-US"/>
        </w:rPr>
        <w:t>GeO</w:t>
      </w:r>
      <w:r>
        <w:rPr>
          <w:vertAlign w:val="subscript"/>
        </w:rPr>
        <w:t>2</w:t>
      </w:r>
      <w:r>
        <w:t>, который получается при отжиге при 400</w:t>
      </w:r>
      <w:r>
        <w:rPr>
          <w:rFonts w:eastAsia="宋体"/>
        </w:rPr>
        <w:t xml:space="preserve">°C, обеспечивает более стабильную работу электрода и высокую емкость, по сравнению с материалами, полученными при </w:t>
      </w:r>
      <w:r>
        <w:t>700</w:t>
      </w:r>
      <w:r>
        <w:rPr>
          <w:rFonts w:eastAsia="宋体"/>
        </w:rPr>
        <w:t>°C.</w:t>
      </w:r>
    </w:p>
    <w:p w14:paraId="7D047D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</w:rPr>
      </w:pPr>
    </w:p>
    <w:p w14:paraId="000000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DEDAF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eastAsia="Segoe UI"/>
          <w:shd w:val="clear" w:color="auto" w:fill="FFFFFF"/>
          <w:lang w:val="en-US"/>
        </w:rPr>
      </w:pPr>
      <w:bookmarkStart w:id="0" w:name="文献1"/>
      <w:r>
        <w:rPr>
          <w:rFonts w:eastAsia="Segoe UI"/>
          <w:shd w:val="clear" w:color="auto" w:fill="FFFFFF"/>
        </w:rPr>
        <w:t xml:space="preserve">1. </w:t>
      </w:r>
      <w:r>
        <w:rPr>
          <w:rFonts w:eastAsia="Segoe UI"/>
          <w:shd w:val="clear" w:color="auto" w:fill="FFFFFF"/>
          <w:lang w:val="en-US"/>
        </w:rPr>
        <w:t>Hwang</w:t>
      </w:r>
      <w:r>
        <w:rPr>
          <w:rFonts w:eastAsia="Segoe UI"/>
          <w:shd w:val="clear" w:color="auto" w:fill="FFFFFF"/>
        </w:rPr>
        <w:t xml:space="preserve"> </w:t>
      </w:r>
      <w:r>
        <w:rPr>
          <w:rFonts w:eastAsia="Segoe UI"/>
          <w:shd w:val="clear" w:color="auto" w:fill="FFFFFF"/>
          <w:lang w:val="en-US"/>
        </w:rPr>
        <w:t>J</w:t>
      </w:r>
      <w:r>
        <w:rPr>
          <w:rFonts w:eastAsia="Segoe UI"/>
          <w:shd w:val="clear" w:color="auto" w:fill="FFFFFF"/>
        </w:rPr>
        <w:t xml:space="preserve">., </w:t>
      </w:r>
      <w:r>
        <w:rPr>
          <w:rFonts w:eastAsia="Segoe UI"/>
          <w:shd w:val="clear" w:color="auto" w:fill="FFFFFF"/>
          <w:lang w:val="en-US"/>
        </w:rPr>
        <w:t>Jo</w:t>
      </w:r>
      <w:r>
        <w:rPr>
          <w:rFonts w:eastAsia="Segoe UI"/>
          <w:shd w:val="clear" w:color="auto" w:fill="FFFFFF"/>
        </w:rPr>
        <w:t xml:space="preserve"> </w:t>
      </w:r>
      <w:r>
        <w:rPr>
          <w:rFonts w:eastAsia="Segoe UI"/>
          <w:shd w:val="clear" w:color="auto" w:fill="FFFFFF"/>
          <w:lang w:val="en-US"/>
        </w:rPr>
        <w:t>C</w:t>
      </w:r>
      <w:r>
        <w:rPr>
          <w:rFonts w:eastAsia="Segoe UI"/>
          <w:shd w:val="clear" w:color="auto" w:fill="FFFFFF"/>
        </w:rPr>
        <w:t xml:space="preserve">., </w:t>
      </w:r>
      <w:r>
        <w:rPr>
          <w:rFonts w:eastAsia="Segoe UI"/>
          <w:shd w:val="clear" w:color="auto" w:fill="FFFFFF"/>
          <w:lang w:val="en-US"/>
        </w:rPr>
        <w:t>Kim</w:t>
      </w:r>
      <w:r>
        <w:rPr>
          <w:rFonts w:eastAsia="Segoe UI"/>
          <w:shd w:val="clear" w:color="auto" w:fill="FFFFFF"/>
        </w:rPr>
        <w:t xml:space="preserve"> </w:t>
      </w:r>
      <w:r>
        <w:rPr>
          <w:rFonts w:eastAsia="Segoe UI"/>
          <w:shd w:val="clear" w:color="auto" w:fill="FFFFFF"/>
          <w:lang w:val="en-US"/>
        </w:rPr>
        <w:t>M</w:t>
      </w:r>
      <w:r>
        <w:rPr>
          <w:rFonts w:eastAsia="Segoe UI"/>
          <w:shd w:val="clear" w:color="auto" w:fill="FFFFFF"/>
        </w:rPr>
        <w:t>.</w:t>
      </w:r>
      <w:r>
        <w:rPr>
          <w:rFonts w:eastAsia="Segoe UI"/>
          <w:shd w:val="clear" w:color="auto" w:fill="FFFFFF"/>
          <w:lang w:val="en-US"/>
        </w:rPr>
        <w:t>G</w:t>
      </w:r>
      <w:r>
        <w:rPr>
          <w:rFonts w:eastAsia="Segoe UI"/>
          <w:shd w:val="clear" w:color="auto" w:fill="FFFFFF"/>
        </w:rPr>
        <w:t xml:space="preserve">., </w:t>
      </w:r>
      <w:r>
        <w:rPr>
          <w:rFonts w:eastAsia="Segoe UI"/>
          <w:shd w:val="clear" w:color="auto" w:fill="FFFFFF"/>
          <w:lang w:val="en-US"/>
        </w:rPr>
        <w:t>et</w:t>
      </w:r>
      <w:r>
        <w:rPr>
          <w:rFonts w:eastAsia="Segoe UI"/>
          <w:shd w:val="clear" w:color="auto" w:fill="FFFFFF"/>
        </w:rPr>
        <w:t xml:space="preserve"> </w:t>
      </w:r>
      <w:r>
        <w:rPr>
          <w:rFonts w:eastAsia="Segoe UI"/>
          <w:shd w:val="clear" w:color="auto" w:fill="FFFFFF"/>
          <w:lang w:val="en-US"/>
        </w:rPr>
        <w:t>al</w:t>
      </w:r>
      <w:r>
        <w:rPr>
          <w:rFonts w:eastAsia="Segoe UI"/>
          <w:shd w:val="clear" w:color="auto" w:fill="FFFFFF"/>
        </w:rPr>
        <w:t xml:space="preserve">. </w:t>
      </w:r>
      <w:r>
        <w:rPr>
          <w:rFonts w:eastAsia="Segoe UI"/>
          <w:shd w:val="clear" w:color="auto" w:fill="FFFFFF"/>
          <w:lang w:val="en-US"/>
        </w:rPr>
        <w:t xml:space="preserve">Mesoporous Ge/GeO2/Carbon Lithium-Ion Battery Anodes with High Capacity and High Reversibility // ACS Nano. 2015. Vol. 9(5). P. 5299-5309. </w:t>
      </w:r>
      <w:bookmarkEnd w:id="0"/>
    </w:p>
    <w:p w14:paraId="216066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rFonts w:eastAsia="Segoe UI"/>
          <w:shd w:val="clear" w:color="auto" w:fill="FFFFFF"/>
          <w:lang w:val="en-US"/>
        </w:rPr>
        <w:t>2. Roy K., Banerjee A., Ogale S. Search for New Anode Materials for High Performance Li-Ion Batteries // ACS Applied Materials &amp; Interfaces. 2022. Vol. 14(18). P. 20326-20348.</w:t>
      </w:r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1BC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0E08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341BE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A36B9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358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List Paragraph Char"/>
    <w:basedOn w:val="11"/>
    <w:link w:val="14"/>
    <w:locked/>
    <w:uiPriority w:val="34"/>
  </w:style>
  <w:style w:type="character" w:styleId="16">
    <w:name w:val="Placeholder Text"/>
    <w:basedOn w:val="11"/>
    <w:semiHidden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372E75-6E79-433F-95F3-B95BEBC9F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305</Words>
  <Characters>2031</Characters>
  <Lines>16</Lines>
  <Paragraphs>4</Paragraphs>
  <TotalTime>38</TotalTime>
  <ScaleCrop>false</ScaleCrop>
  <LinksUpToDate>false</LinksUpToDate>
  <CharactersWithSpaces>2331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2026-04-02T07:41:00Z</dcterms:created>
  <dc:creator>Svetlana</dc:creator>
  <cp:lastModifiedBy>不是猩的埃迪</cp:lastModifiedBy>
  <cp:lastPrinted>2026-01-28T14:24:00Z</cp:lastPrinted>
  <dcterms:modified xsi:type="dcterms:W3CDTF">2026-04-02T11:52:51Z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TemplateDocerSaveRecord">
    <vt:lpwstr>eyJoZGlkIjoiZjFmZWIzNDg2MmIzZjExOTIzMmViNTBmYTMwYTk0ZWYiLCJ1c2VySWQiOiI4NDcxNzQzMjMifQ==</vt:lpwstr>
  </property>
  <property fmtid="{D5CDD505-2E9C-101B-9397-08002B2CF9AE}" pid="26" name="KSOProductBuildVer">
    <vt:lpwstr>2052-12.1.0.25225</vt:lpwstr>
  </property>
  <property fmtid="{D5CDD505-2E9C-101B-9397-08002B2CF9AE}" pid="27" name="ICV">
    <vt:lpwstr>9AAEC9F71CC14A23A9A9E23F9B0F2F61_13</vt:lpwstr>
  </property>
</Properties>
</file>