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Становление и развитие математических знаний в древнем Китае</w:t>
      </w:r>
    </w:p>
    <w:p>
      <w:pPr>
        <w:spacing w:after="0" w:line="240" w:lineRule="auto"/>
        <w:jc w:val="center"/>
        <w:rPr>
          <w:rFonts w:ascii="Times New Roman" w:hAnsi="Times New Roman" w:eastAsia="宋体" w:cs="Times New Roman"/>
          <w:b/>
          <w:bCs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b/>
          <w:bCs/>
          <w:i/>
          <w:iCs/>
          <w:kern w:val="2"/>
          <w:sz w:val="24"/>
          <w:lang w:eastAsia="zh-CN"/>
        </w:rPr>
        <w:t>Гань Луцзя</w:t>
      </w:r>
    </w:p>
    <w:p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Студент (Бакалавр)</w:t>
      </w:r>
    </w:p>
    <w:p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Совместный университет МГУ-ППИ в Шэньчжэне,</w:t>
      </w:r>
    </w:p>
    <w:p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Факультет вычислительной математики и кибернетики, 1 курс,</w:t>
      </w:r>
    </w:p>
    <w:p>
      <w:pPr>
        <w:spacing w:after="0" w:line="240" w:lineRule="auto"/>
        <w:ind w:firstLine="397"/>
        <w:jc w:val="center"/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Шэньчжэнь, Китай</w:t>
      </w:r>
    </w:p>
    <w:p>
      <w:pPr>
        <w:jc w:val="center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i/>
          <w:iCs/>
          <w:kern w:val="2"/>
          <w:sz w:val="24"/>
          <w:lang w:val="en-US" w:eastAsia="zh-CN"/>
        </w:rPr>
        <w:t>E</w:t>
      </w: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-</w:t>
      </w:r>
      <w:r>
        <w:rPr>
          <w:rFonts w:ascii="Times New Roman" w:hAnsi="Times New Roman" w:eastAsia="宋体" w:cs="Times New Roman"/>
          <w:i/>
          <w:iCs/>
          <w:kern w:val="2"/>
          <w:sz w:val="24"/>
          <w:lang w:val="en-US" w:eastAsia="zh-CN"/>
        </w:rPr>
        <w:t>mail</w:t>
      </w:r>
      <w:r>
        <w:rPr>
          <w:rFonts w:ascii="Times New Roman" w:hAnsi="Times New Roman" w:eastAsia="宋体" w:cs="Times New Roman"/>
          <w:i/>
          <w:iCs/>
          <w:kern w:val="2"/>
          <w:sz w:val="24"/>
          <w:lang w:eastAsia="zh-CN"/>
        </w:rPr>
        <w:t>:</w:t>
      </w:r>
      <w:r>
        <w:rPr>
          <w:rFonts w:ascii="Times New Roman" w:hAnsi="Times New Roman" w:eastAsia="宋体" w:cs="Times New Roman"/>
          <w:kern w:val="2"/>
          <w:sz w:val="24"/>
          <w:lang w:eastAsia="zh-CN"/>
        </w:rPr>
        <w:t xml:space="preserve"> </w:t>
      </w:r>
      <w:r>
        <w:fldChar w:fldCharType="begin"/>
      </w:r>
      <w:r>
        <w:instrText xml:space="preserve"> HYPERLINK "mailto:shanchongbujianjun@126.com" </w:instrText>
      </w:r>
      <w:r>
        <w:fldChar w:fldCharType="separate"/>
      </w:r>
      <w:r>
        <w:rPr>
          <w:rStyle w:val="4"/>
          <w:rFonts w:ascii="Times New Roman" w:hAnsi="Times New Roman" w:eastAsia="宋体" w:cs="Times New Roman"/>
          <w:kern w:val="2"/>
          <w:sz w:val="24"/>
          <w:szCs w:val="24"/>
          <w:lang w:val="en-US" w:eastAsia="zh-CN"/>
        </w:rPr>
        <w:t>shanchongbujianjun</w:t>
      </w:r>
      <w:r>
        <w:rPr>
          <w:rStyle w:val="4"/>
          <w:rFonts w:ascii="Times New Roman" w:hAnsi="Times New Roman" w:eastAsia="宋体" w:cs="Times New Roman"/>
          <w:kern w:val="2"/>
          <w:sz w:val="24"/>
          <w:szCs w:val="24"/>
          <w:lang w:eastAsia="zh-CN"/>
        </w:rPr>
        <w:t>@126.</w:t>
      </w:r>
      <w:r>
        <w:rPr>
          <w:rStyle w:val="4"/>
          <w:rFonts w:ascii="Times New Roman" w:hAnsi="Times New Roman" w:eastAsia="宋体" w:cs="Times New Roman"/>
          <w:kern w:val="2"/>
          <w:sz w:val="24"/>
          <w:szCs w:val="24"/>
          <w:lang w:val="en-US" w:eastAsia="zh-CN"/>
        </w:rPr>
        <w:t>com</w:t>
      </w:r>
      <w:r>
        <w:rPr>
          <w:rStyle w:val="4"/>
          <w:rFonts w:ascii="Times New Roman" w:hAnsi="Times New Roman" w:eastAsia="宋体" w:cs="Times New Roman"/>
          <w:kern w:val="2"/>
          <w:sz w:val="24"/>
          <w:szCs w:val="24"/>
          <w:lang w:val="en-US" w:eastAsia="zh-CN"/>
        </w:rPr>
        <w:fldChar w:fldCharType="end"/>
      </w:r>
    </w:p>
    <w:p>
      <w:pPr>
        <w:spacing w:after="0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Математика является одной из древнейших наук, и каждая цивилизация внесла свой вклад в её развитие. Древний Китай занимает особое место в истории математики: здесь независимо от европейской и ближневосточной традиций сформировалась уникальная математическая школа.</w:t>
      </w:r>
      <w:r>
        <w:t xml:space="preserve"> </w:t>
      </w:r>
    </w:p>
    <w:p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знания в Китае начали формироваться ещё в глубокой древности [1]. Так в эпоху неолита около 5000 (пяти тысяч) лет назад на керамических изделиях уже встречаются знаки, обозначающие числа от 1 до 4, а для строительства домов и проведения земляных работ древние китайцы изобрели основные измерительные инструменты. В эпоху Шан (XVI–XI века до н.э.) в Китае уже существовала развитая десятичная система счисления. Важнейшее достижение китайской математики — позиционная десятичная система счисления, главным инструментом которой в древнем Китае были счётные палочки.</w:t>
      </w:r>
    </w:p>
    <w:p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Классическими древнейшими математическими трактатами являются «Канон математики Чжоу» и «Математика в девяти главах» [2]. «Канон математики Чжоу» содержит важнейшие математические знания, главное из которых — формулировка теоремы Пифагора, которая в китайской традиции называется «теоремой Гоу-гу»: «Прямоугольник, составленный из катетов (гоу и гу), даёт квадрат диагонали (цзин)».</w:t>
      </w:r>
    </w:p>
    <w:p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«Математика в девяти главах» - это главный математический труд древнего Китая, который по своему значению можно сравнить с «Началами» Евклида. Он включает в себя такие разделы, как вычисление пощади различных геометрических фигур, задачи на прямоугольные треугольники, вычисление объёма различных тел, действия с дробями, извлечение квадратных и кубических корней, решение систем линейных уравнений и т.д.</w:t>
      </w:r>
    </w:p>
    <w:p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особенностям древнекитайской математики можно отнести прежде всего её практическую направленность: математика развивалась для решения прикладных задач (землемерия, строительства, налогообложения, торговли, астрономии) [3]. Кроме того, в отличие от древнегреческой математики, древнекитайская математика носит алгоритмический характер: основное внимание в древнекитайской математике уделялось не доказательствам, а созданию эффективных вычислительных алгоритмов.</w:t>
      </w:r>
    </w:p>
    <w:p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Древнекитайская математика представляет собой уникальное явление в истории науки. Изучение древнекитайской математики важно не только для понимания истории науки, но и для осознания того, что путь развития математики не был единственным -       разные цивилизации приходили к великим открытиям разными путями.</w:t>
      </w:r>
    </w:p>
    <w:p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 А. Древнекитайская математика / А. Волков // Оксфордский справочник по науке и медицине в классическом мире / под ред. П. Т. Кейзера, Дж. Скарборо. — Оксфорд: Издательство Оксфордского университета, 2018. — С. 107–128.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серия по истории китайской математики: в 10 т. / под общ. ред. У Вэньцзюня. — Пекин: Издательство Пекинского педагогического университета, 1998–2000. — ISBN 7-303-04555-4 (т. 1).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Наука и техника Китая в древности и средневековье: статьи из энциклопедии «Духовная культура Китая». — М.: Институт востоковедения РАН, 2014. — 575 с.</w:t>
      </w:r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F1C24"/>
    <w:multiLevelType w:val="multilevel"/>
    <w:tmpl w:val="7DEF1C24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E0"/>
    <w:rsid w:val="002115E0"/>
    <w:rsid w:val="00513D1E"/>
    <w:rsid w:val="008956C1"/>
    <w:rsid w:val="009661F6"/>
    <w:rsid w:val="00DE0F06"/>
    <w:rsid w:val="00F477C9"/>
    <w:rsid w:val="355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2798</Characters>
  <Lines>23</Lines>
  <Paragraphs>6</Paragraphs>
  <TotalTime>42</TotalTime>
  <ScaleCrop>false</ScaleCrop>
  <LinksUpToDate>false</LinksUpToDate>
  <CharactersWithSpaces>3282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2026-03-29T10:48:00Z</dcterms:created>
  <dc:creator>Infernal's child</dc:creator>
  <cp:lastModifiedBy>WPS_1651994080</cp:lastModifiedBy>
  <dcterms:modified xsi:type="dcterms:W3CDTF">2026-03-31T12:34:21Z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