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3C3" w:rsidRDefault="00000000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Экономика туризма как важный фактор развития региональной экономики</w:t>
      </w:r>
    </w:p>
    <w:p w:rsidR="008F13C3" w:rsidRDefault="00000000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   Лю Шисян</w:t>
      </w:r>
    </w:p>
    <w:p w:rsidR="008F13C3" w:rsidRDefault="00000000">
      <w:pPr>
        <w:ind w:left="51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Студентка</w:t>
      </w:r>
    </w:p>
    <w:p w:rsidR="008F13C3" w:rsidRDefault="00000000">
      <w:pPr>
        <w:ind w:left="510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МГУ-ППИ, экономический факультет, Шэньчжэнь, Китай</w:t>
      </w:r>
    </w:p>
    <w:p w:rsidR="008F13C3" w:rsidRDefault="00000000">
      <w:pPr>
        <w:ind w:left="51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</w:rPr>
        <w:t>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>mail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 xml:space="preserve">: </w:t>
      </w:r>
      <w:hyperlink r:id="rId7" w:history="1">
        <w:r>
          <w:rPr>
            <w:rStyle w:val="a6"/>
            <w:rFonts w:ascii="Times New Roman" w:hAnsi="Times New Roman" w:cs="Times New Roman" w:hint="eastAsia"/>
            <w:i/>
            <w:iCs/>
            <w:color w:val="000000" w:themeColor="text1"/>
            <w:sz w:val="24"/>
            <w:u w:val="none"/>
            <w:lang w:val="ru-RU"/>
          </w:rPr>
          <w:t>1527249284</w:t>
        </w:r>
        <w:r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u w:val="none"/>
            <w:lang w:val="ru-RU"/>
          </w:rPr>
          <w:t>@</w:t>
        </w:r>
        <w:r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u w:val="none"/>
          </w:rPr>
          <w:t>qq</w:t>
        </w:r>
        <w:r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u w:val="none"/>
            <w:lang w:val="ru-RU"/>
          </w:rPr>
          <w:t>.</w:t>
        </w:r>
        <w:r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u w:val="none"/>
          </w:rPr>
          <w:t>com</w:t>
        </w:r>
      </w:hyperlink>
    </w:p>
    <w:p w:rsidR="008F13C3" w:rsidRDefault="008F13C3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ru-RU"/>
        </w:rPr>
      </w:pPr>
    </w:p>
    <w:p w:rsidR="008F13C3" w:rsidRDefault="00000000">
      <w:pPr>
        <w:spacing w:line="240" w:lineRule="auto"/>
        <w:ind w:left="96" w:firstLine="420"/>
        <w:jc w:val="both"/>
        <w:rPr>
          <w:rFonts w:ascii="Times New Roman" w:hAnsi="Times New Roman" w:cs="Times New Roman"/>
          <w:sz w:val="24"/>
          <w:lang w:val="ru-RU"/>
        </w:rPr>
      </w:pPr>
      <w:bookmarkStart w:id="0" w:name="OLE_LINK1"/>
      <w:r>
        <w:rPr>
          <w:rFonts w:ascii="Times New Roman" w:hAnsi="Times New Roman" w:cs="Times New Roman"/>
          <w:sz w:val="24"/>
          <w:lang w:val="ru-RU"/>
        </w:rPr>
        <w:t>Туризм как экономическое явление представляет собой совокупность отношений, связанных с производством, распределением и потреблением туристических услуг. К основным чертам туристической экономики относят мультипликативный эффект, связь с большим количеством смежных отраслей, сезонность и высокую зависимость от внешних условий. В зависимости от ресурсной базы выделяют природный, культурно-исторический, сельский, городской и рекреационный туризм, каждый из которых адаптирован к специфике конкретного региона. Механизм влияния туризма на региональную экономику реализуется через межотраслевые связи, увеличение денежного оборота, развитие малого бизнеса и пространственное преобразование территории.</w:t>
      </w:r>
      <w:r>
        <w:rPr>
          <w:rStyle w:val="a5"/>
          <w:rFonts w:ascii="Times New Roman" w:hAnsi="Times New Roman" w:cs="Times New Roman"/>
          <w:sz w:val="24"/>
          <w:lang w:val="ru-RU"/>
        </w:rPr>
        <w:t>[</w:t>
      </w:r>
      <w:r>
        <w:rPr>
          <w:rStyle w:val="a5"/>
          <w:rFonts w:ascii="Times New Roman" w:hAnsi="Times New Roman" w:cs="Times New Roman"/>
          <w:sz w:val="24"/>
          <w:lang w:val="ru-RU"/>
        </w:rPr>
        <w:endnoteReference w:id="1"/>
      </w:r>
      <w:r>
        <w:rPr>
          <w:rStyle w:val="a5"/>
          <w:rFonts w:ascii="Times New Roman" w:hAnsi="Times New Roman" w:cs="Times New Roman"/>
          <w:sz w:val="24"/>
          <w:lang w:val="ru-RU"/>
        </w:rPr>
        <w:t>]</w:t>
      </w:r>
    </w:p>
    <w:p w:rsidR="008F13C3" w:rsidRDefault="00000000">
      <w:pPr>
        <w:spacing w:line="240" w:lineRule="auto"/>
        <w:ind w:left="96"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Туризм формирует прямые и косвенные экономические эффекты. К прямым эффектам относятся рост туристических доходов, увеличение налоговых поступлений в региональный бюджет и стимулирование потребительского спроса. Значительную роль играет создание рабочих мест – как прямых (в гостиницах, общественном питании, транспортных компаниях), так и косвенных (в торговле, производстве сувениров, сельском хозяйстве). Развитие туризма способствует модернизации транспортной, коммуникационной и социальной инфраструктуры, повышению качества общественных услуг. Кроме того, туризм диверсифицирует структуру экономики региона, поддерживая развитие сферы услуг, креативных индустрий и народных ремесел.</w:t>
      </w:r>
    </w:p>
    <w:p w:rsidR="008F13C3" w:rsidRDefault="00000000">
      <w:pPr>
        <w:spacing w:line="240" w:lineRule="auto"/>
        <w:ind w:left="96"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Китае туризм признан стратегическим направлением регионального развития. Государственная политика направлена на формирование всеобъемлющего туризма, интеграцию культуры и туризма, развитие сельских туристических территорий. Успешными примерами являются провинции Юньнань, Чжэцзян и Сычуань, где туристическая деятельность стала основой экономического роста, повышения доходов населения и модернизации малых городов.</w:t>
      </w:r>
      <w:r>
        <w:rPr>
          <w:rStyle w:val="a5"/>
          <w:rFonts w:ascii="Times New Roman" w:hAnsi="Times New Roman" w:cs="Times New Roman"/>
          <w:sz w:val="24"/>
          <w:lang w:val="ru-RU"/>
        </w:rPr>
        <w:t>[</w:t>
      </w:r>
      <w:r>
        <w:rPr>
          <w:rStyle w:val="a5"/>
          <w:rFonts w:ascii="Times New Roman" w:hAnsi="Times New Roman" w:cs="Times New Roman"/>
          <w:sz w:val="24"/>
          <w:lang w:val="ru-RU"/>
        </w:rPr>
        <w:endnoteReference w:id="2"/>
      </w:r>
      <w:r>
        <w:rPr>
          <w:rStyle w:val="a5"/>
          <w:rFonts w:ascii="Times New Roman" w:hAnsi="Times New Roman" w:cs="Times New Roman"/>
          <w:sz w:val="24"/>
          <w:lang w:val="ru-RU"/>
        </w:rPr>
        <w:t>]</w:t>
      </w:r>
      <w:r>
        <w:rPr>
          <w:rFonts w:ascii="Times New Roman" w:hAnsi="Times New Roman" w:cs="Times New Roman"/>
          <w:sz w:val="24"/>
          <w:lang w:val="ru-RU"/>
        </w:rPr>
        <w:t xml:space="preserve"> Международный опыт также демонстрирует, что многие регионы достигли структурной перестройки экономики за счет диверсификации в сторону туристических услуг.</w:t>
      </w:r>
      <w:r>
        <w:rPr>
          <w:rStyle w:val="a5"/>
          <w:rFonts w:ascii="Times New Roman" w:hAnsi="Times New Roman" w:cs="Times New Roman"/>
          <w:sz w:val="24"/>
          <w:lang w:val="ru-RU"/>
        </w:rPr>
        <w:t>[</w:t>
      </w:r>
      <w:r>
        <w:rPr>
          <w:rStyle w:val="a5"/>
          <w:rFonts w:ascii="Times New Roman" w:hAnsi="Times New Roman" w:cs="Times New Roman"/>
          <w:sz w:val="24"/>
          <w:lang w:val="ru-RU"/>
        </w:rPr>
        <w:endnoteReference w:id="3"/>
      </w:r>
      <w:r>
        <w:rPr>
          <w:rStyle w:val="a5"/>
          <w:rFonts w:ascii="Times New Roman" w:hAnsi="Times New Roman" w:cs="Times New Roman"/>
          <w:sz w:val="24"/>
          <w:lang w:val="ru-RU"/>
        </w:rPr>
        <w:t>]</w:t>
      </w:r>
    </w:p>
    <w:p w:rsidR="008F13C3" w:rsidRDefault="00000000">
      <w:pPr>
        <w:spacing w:line="240" w:lineRule="auto"/>
        <w:ind w:left="96"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Несмотря на положительные эффекты, туристическая отрасль сталкивается с рядом серьезных проблем. Чрезмерная зависимость экономики региона от туризма повышает уязвимость перед внешними шоками, сезонными колебаниями спроса и чрезмерным потреблением ресурсов. Отмечаются экологические риски, утрата культурной самобытности и низкая вовлеченность местного сообщества в туристическую деятельность. Во многих регионах сохраняется диспропорция в развитии инфраструктуры, наблюдается нехватка квалифицированных кадров и недостаточность эффективных механизмов управления туристической отраслью.</w:t>
      </w:r>
      <w:r>
        <w:rPr>
          <w:rStyle w:val="a5"/>
          <w:rFonts w:ascii="Times New Roman" w:hAnsi="Times New Roman" w:cs="Times New Roman"/>
          <w:sz w:val="24"/>
          <w:lang w:val="ru-RU"/>
        </w:rPr>
        <w:t>[</w:t>
      </w:r>
      <w:r>
        <w:rPr>
          <w:rStyle w:val="a5"/>
          <w:rFonts w:ascii="Times New Roman" w:hAnsi="Times New Roman" w:cs="Times New Roman"/>
          <w:sz w:val="24"/>
          <w:lang w:val="ru-RU"/>
        </w:rPr>
        <w:endnoteReference w:id="4"/>
      </w:r>
      <w:r>
        <w:rPr>
          <w:rStyle w:val="a5"/>
          <w:rFonts w:ascii="Times New Roman" w:hAnsi="Times New Roman" w:cs="Times New Roman"/>
          <w:sz w:val="24"/>
          <w:lang w:val="ru-RU"/>
        </w:rPr>
        <w:t>]</w:t>
      </w:r>
    </w:p>
    <w:p w:rsidR="008F13C3" w:rsidRDefault="00000000">
      <w:pPr>
        <w:spacing w:line="240" w:lineRule="auto"/>
        <w:ind w:left="96"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Ключевым направлением современного этапа становится устойчивое развитие туризма, сочетающее экономический рост, экологическую безопасность и социальную ответственность. Перспективы связаны с развитием интеллектуального туризма, цифровизацией сервисов, расширением форм вовлечения местного населения. Важную роль играет межведомственная координация, государственная поддержка и углубление интеграции туризма с культурой и сельским развитием. В будущем туризм будет выполнять стратегическую функцию в обеспечении сбалансированного регионального развития, возрождении сельских территорий и формировании низкоуглеродной экономики.</w:t>
      </w:r>
      <w:r>
        <w:rPr>
          <w:rStyle w:val="a5"/>
          <w:rFonts w:ascii="Times New Roman" w:hAnsi="Times New Roman" w:cs="Times New Roman"/>
          <w:sz w:val="24"/>
          <w:lang w:val="ru-RU"/>
        </w:rPr>
        <w:t>[</w:t>
      </w:r>
      <w:r>
        <w:rPr>
          <w:rStyle w:val="a5"/>
          <w:rFonts w:ascii="Times New Roman" w:hAnsi="Times New Roman" w:cs="Times New Roman"/>
          <w:sz w:val="24"/>
          <w:lang w:val="ru-RU"/>
        </w:rPr>
        <w:endnoteReference w:id="5"/>
      </w:r>
      <w:r>
        <w:rPr>
          <w:rStyle w:val="a5"/>
          <w:rFonts w:ascii="Times New Roman" w:hAnsi="Times New Roman" w:cs="Times New Roman"/>
          <w:sz w:val="24"/>
          <w:lang w:val="ru-RU"/>
        </w:rPr>
        <w:t>]</w:t>
      </w:r>
    </w:p>
    <w:bookmarkEnd w:id="0"/>
    <w:p w:rsidR="008F13C3" w:rsidRDefault="00000000">
      <w:pPr>
        <w:spacing w:line="240" w:lineRule="auto"/>
        <w:ind w:left="96" w:firstLine="4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Туризм — мощный фактор регионального роста. Его эффективное использование требует перехода к устойчивым моделям. Результаты применимы в разработке стратегий и программ повышения конкурентоспособности территорий. </w:t>
      </w:r>
    </w:p>
    <w:p w:rsidR="008F13C3" w:rsidRDefault="00000000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                                 Литература</w:t>
      </w:r>
    </w:p>
    <w:sectPr w:rsidR="008F13C3">
      <w:endnotePr>
        <w:numFmt w:val="decimal"/>
      </w:endnotePr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5A5F" w:rsidRDefault="00785A5F">
      <w:pPr>
        <w:spacing w:after="0" w:line="240" w:lineRule="auto"/>
      </w:pPr>
      <w:r>
        <w:separator/>
      </w:r>
    </w:p>
  </w:endnote>
  <w:endnote w:type="continuationSeparator" w:id="0">
    <w:p w:rsidR="00785A5F" w:rsidRDefault="00785A5F">
      <w:pPr>
        <w:spacing w:after="0" w:line="240" w:lineRule="auto"/>
      </w:pPr>
      <w:r>
        <w:continuationSeparator/>
      </w:r>
    </w:p>
  </w:endnote>
  <w:endnote w:id="1">
    <w:p w:rsidR="008F13C3" w:rsidRDefault="00000000">
      <w:pPr>
        <w:spacing w:line="240" w:lineRule="auto"/>
        <w:jc w:val="both"/>
      </w:pPr>
      <w:r>
        <w:rPr>
          <w:rStyle w:val="a5"/>
        </w:rPr>
        <w:t>[</w:t>
      </w:r>
      <w:r>
        <w:rPr>
          <w:rStyle w:val="a5"/>
        </w:rPr>
        <w:endnoteRef/>
      </w:r>
      <w:r>
        <w:rPr>
          <w:rStyle w:val="a5"/>
        </w:rPr>
        <w:t>]</w:t>
      </w:r>
      <w:r>
        <w:t xml:space="preserve"> </w:t>
      </w:r>
      <w:r>
        <w:rPr>
          <w:rFonts w:ascii="Times New Roman" w:hAnsi="Times New Roman" w:cs="Times New Roman"/>
          <w:sz w:val="24"/>
          <w:lang w:val="ru-RU"/>
        </w:rPr>
        <w:t>https://www.uniti-dana.ru/books/regionalnaya-ekonomika</w:t>
      </w:r>
    </w:p>
  </w:endnote>
  <w:endnote w:id="2">
    <w:p w:rsidR="008F13C3" w:rsidRDefault="00000000">
      <w:pPr>
        <w:spacing w:line="240" w:lineRule="auto"/>
        <w:jc w:val="both"/>
      </w:pPr>
      <w:r>
        <w:rPr>
          <w:rStyle w:val="a5"/>
        </w:rPr>
        <w:t>[</w:t>
      </w:r>
      <w:r>
        <w:rPr>
          <w:rStyle w:val="a5"/>
        </w:rPr>
        <w:endnoteRef/>
      </w:r>
      <w:r>
        <w:rPr>
          <w:rStyle w:val="a5"/>
        </w:rPr>
        <w:t>]</w:t>
      </w:r>
      <w:r>
        <w:t xml:space="preserve"> </w:t>
      </w:r>
      <w:r>
        <w:rPr>
          <w:rFonts w:ascii="Times New Roman" w:hAnsi="Times New Roman" w:cs="Times New Roman"/>
          <w:sz w:val="24"/>
          <w:lang w:val="ru-RU"/>
        </w:rPr>
        <w:t>https://www.mct.gov.cn</w:t>
      </w:r>
    </w:p>
  </w:endnote>
  <w:endnote w:id="3">
    <w:p w:rsidR="008F13C3" w:rsidRDefault="00000000">
      <w:pPr>
        <w:spacing w:line="240" w:lineRule="auto"/>
        <w:jc w:val="both"/>
      </w:pPr>
      <w:r>
        <w:rPr>
          <w:rStyle w:val="a5"/>
        </w:rPr>
        <w:t>[</w:t>
      </w:r>
      <w:r>
        <w:rPr>
          <w:rStyle w:val="a5"/>
        </w:rPr>
        <w:endnoteRef/>
      </w:r>
      <w:r>
        <w:rPr>
          <w:rStyle w:val="a5"/>
        </w:rPr>
        <w:t>]</w:t>
      </w:r>
      <w:r>
        <w:t xml:space="preserve"> </w:t>
      </w:r>
      <w:r>
        <w:rPr>
          <w:rFonts w:ascii="Times New Roman" w:hAnsi="Times New Roman" w:cs="Times New Roman"/>
          <w:sz w:val="24"/>
          <w:lang w:val="ru-RU"/>
        </w:rPr>
        <w:t>https://www.unwto.org/global-report-tourism-sustainable-development</w:t>
      </w:r>
    </w:p>
  </w:endnote>
  <w:endnote w:id="4">
    <w:p w:rsidR="008F13C3" w:rsidRDefault="00000000">
      <w:r>
        <w:rPr>
          <w:rStyle w:val="a5"/>
        </w:rPr>
        <w:t>[</w:t>
      </w:r>
      <w:r>
        <w:rPr>
          <w:rStyle w:val="a5"/>
        </w:rPr>
        <w:endnoteRef/>
      </w:r>
      <w:r>
        <w:rPr>
          <w:rStyle w:val="a5"/>
        </w:rPr>
        <w:t>]</w:t>
      </w:r>
      <w:r>
        <w:t xml:space="preserve"> </w:t>
      </w:r>
      <w:r>
        <w:rPr>
          <w:rFonts w:ascii="Times New Roman" w:hAnsi="Times New Roman" w:cs="Times New Roman"/>
          <w:sz w:val="24"/>
          <w:lang w:val="ru-RU"/>
        </w:rPr>
        <w:t>https://ecjournal.ru/archive/2023/12/</w:t>
      </w:r>
    </w:p>
  </w:endnote>
  <w:endnote w:id="5">
    <w:p w:rsidR="008F13C3" w:rsidRDefault="00000000">
      <w:pPr>
        <w:spacing w:line="240" w:lineRule="auto"/>
        <w:jc w:val="both"/>
      </w:pPr>
      <w:r>
        <w:rPr>
          <w:rStyle w:val="a5"/>
        </w:rPr>
        <w:t>[</w:t>
      </w:r>
      <w:r>
        <w:rPr>
          <w:rStyle w:val="a5"/>
        </w:rPr>
        <w:endnoteRef/>
      </w:r>
      <w:r>
        <w:rPr>
          <w:rStyle w:val="a5"/>
        </w:rPr>
        <w:t>]</w:t>
      </w:r>
      <w:r>
        <w:t xml:space="preserve"> </w:t>
      </w:r>
      <w:r>
        <w:rPr>
          <w:rFonts w:ascii="Times New Roman" w:hAnsi="Times New Roman" w:cs="Times New Roman"/>
          <w:sz w:val="24"/>
          <w:lang w:val="ru-RU"/>
        </w:rPr>
        <w:t>https://lomonosov.msu.ru/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5A5F" w:rsidRDefault="00785A5F">
      <w:pPr>
        <w:spacing w:after="0" w:line="240" w:lineRule="auto"/>
      </w:pPr>
      <w:r>
        <w:separator/>
      </w:r>
    </w:p>
  </w:footnote>
  <w:footnote w:type="continuationSeparator" w:id="0">
    <w:p w:rsidR="00785A5F" w:rsidRDefault="00785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F2"/>
    <w:rsid w:val="00025D47"/>
    <w:rsid w:val="00423933"/>
    <w:rsid w:val="004A1161"/>
    <w:rsid w:val="005A59F2"/>
    <w:rsid w:val="005C3D41"/>
    <w:rsid w:val="00785A5F"/>
    <w:rsid w:val="008F13C3"/>
    <w:rsid w:val="00B0512D"/>
    <w:rsid w:val="0AAC19C9"/>
    <w:rsid w:val="21B468B0"/>
    <w:rsid w:val="24454538"/>
    <w:rsid w:val="3909671B"/>
    <w:rsid w:val="40337843"/>
    <w:rsid w:val="67B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158D13AE-6CA1-9447-8988-AA6ABA74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pPr>
      <w:snapToGrid w:val="0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2441943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Екатерина Набоких</cp:lastModifiedBy>
  <cp:revision>2</cp:revision>
  <dcterms:created xsi:type="dcterms:W3CDTF">2026-04-16T06:00:00Z</dcterms:created>
  <dcterms:modified xsi:type="dcterms:W3CDTF">2026-04-16T06:00:00Z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