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3901" w:rsidRDefault="009C6DBB" w:rsidP="00BD7A92">
      <w:pPr>
        <w:jc w:val="center"/>
      </w:pPr>
      <w:r>
        <w:rPr>
          <w:b/>
          <w:bCs/>
          <w:sz w:val="24"/>
          <w:szCs w:val="24"/>
        </w:rPr>
        <w:t>Применение ИИ-агентов в управлении</w:t>
      </w:r>
    </w:p>
    <w:p w:rsidR="00413901" w:rsidRDefault="009C6DBB">
      <w:pPr>
        <w:jc w:val="center"/>
      </w:pPr>
      <w:r>
        <w:rPr>
          <w:b/>
          <w:bCs/>
          <w:sz w:val="24"/>
          <w:szCs w:val="24"/>
        </w:rPr>
        <w:t>образовательными организациями:</w:t>
      </w:r>
    </w:p>
    <w:p w:rsidR="00413901" w:rsidRDefault="009C6DBB">
      <w:pPr>
        <w:jc w:val="center"/>
      </w:pPr>
      <w:r>
        <w:rPr>
          <w:b/>
          <w:bCs/>
          <w:sz w:val="24"/>
          <w:szCs w:val="24"/>
        </w:rPr>
        <w:t>цифровая трансформация административных процессов</w:t>
      </w:r>
    </w:p>
    <w:p w:rsidR="00413901" w:rsidRDefault="00000000">
      <w:pPr>
        <w:jc w:val="center"/>
      </w:pPr>
      <w:proofErr w:type="spellStart"/>
      <w:r>
        <w:rPr>
          <w:sz w:val="24"/>
          <w:szCs w:val="24"/>
        </w:rPr>
        <w:t>И</w:t>
      </w:r>
      <w:r w:rsidR="009C6DBB">
        <w:rPr>
          <w:sz w:val="24"/>
          <w:szCs w:val="24"/>
        </w:rPr>
        <w:t>сраилова</w:t>
      </w:r>
      <w:proofErr w:type="spellEnd"/>
      <w:r>
        <w:rPr>
          <w:sz w:val="24"/>
          <w:szCs w:val="24"/>
        </w:rPr>
        <w:t xml:space="preserve"> </w:t>
      </w:r>
      <w:r w:rsidR="009C6DBB">
        <w:rPr>
          <w:sz w:val="24"/>
          <w:szCs w:val="24"/>
        </w:rPr>
        <w:t>Ж</w:t>
      </w:r>
      <w:r>
        <w:rPr>
          <w:sz w:val="24"/>
          <w:szCs w:val="24"/>
        </w:rPr>
        <w:t>.</w:t>
      </w:r>
      <w:r w:rsidR="009C6DBB">
        <w:rPr>
          <w:sz w:val="24"/>
          <w:szCs w:val="24"/>
        </w:rPr>
        <w:t>Р</w:t>
      </w:r>
      <w:r>
        <w:rPr>
          <w:sz w:val="24"/>
          <w:szCs w:val="24"/>
        </w:rPr>
        <w:t xml:space="preserve">., студентка </w:t>
      </w:r>
      <w:r w:rsidR="009C6DBB">
        <w:rPr>
          <w:sz w:val="24"/>
          <w:szCs w:val="24"/>
        </w:rPr>
        <w:t>4</w:t>
      </w:r>
      <w:r>
        <w:rPr>
          <w:sz w:val="24"/>
          <w:szCs w:val="24"/>
        </w:rPr>
        <w:t xml:space="preserve"> курса</w:t>
      </w:r>
    </w:p>
    <w:p w:rsidR="00413901" w:rsidRDefault="00000000">
      <w:pPr>
        <w:jc w:val="center"/>
      </w:pPr>
      <w:r>
        <w:rPr>
          <w:sz w:val="24"/>
          <w:szCs w:val="24"/>
        </w:rPr>
        <w:t xml:space="preserve">Научный руководитель: </w:t>
      </w:r>
      <w:proofErr w:type="spellStart"/>
      <w:r>
        <w:rPr>
          <w:sz w:val="24"/>
          <w:szCs w:val="24"/>
        </w:rPr>
        <w:t>к.</w:t>
      </w:r>
      <w:r w:rsidR="009C6DBB">
        <w:rPr>
          <w:sz w:val="24"/>
          <w:szCs w:val="24"/>
        </w:rPr>
        <w:t>с</w:t>
      </w:r>
      <w:r>
        <w:rPr>
          <w:sz w:val="24"/>
          <w:szCs w:val="24"/>
        </w:rPr>
        <w:t>.н</w:t>
      </w:r>
      <w:proofErr w:type="spellEnd"/>
      <w:r>
        <w:rPr>
          <w:sz w:val="24"/>
          <w:szCs w:val="24"/>
        </w:rPr>
        <w:t>., доцент П</w:t>
      </w:r>
      <w:r w:rsidR="009C6DBB">
        <w:rPr>
          <w:sz w:val="24"/>
          <w:szCs w:val="24"/>
        </w:rPr>
        <w:t>анова</w:t>
      </w:r>
      <w:r>
        <w:rPr>
          <w:sz w:val="24"/>
          <w:szCs w:val="24"/>
        </w:rPr>
        <w:t xml:space="preserve"> </w:t>
      </w:r>
      <w:r w:rsidR="009C6DBB">
        <w:rPr>
          <w:sz w:val="24"/>
          <w:szCs w:val="24"/>
        </w:rPr>
        <w:t>Е</w:t>
      </w:r>
      <w:r>
        <w:rPr>
          <w:sz w:val="24"/>
          <w:szCs w:val="24"/>
        </w:rPr>
        <w:t>.</w:t>
      </w:r>
      <w:r w:rsidR="009C6DBB">
        <w:rPr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413901" w:rsidRDefault="009C6DBB">
      <w:pPr>
        <w:jc w:val="center"/>
      </w:pPr>
      <w:r>
        <w:rPr>
          <w:sz w:val="24"/>
          <w:szCs w:val="24"/>
        </w:rPr>
        <w:t xml:space="preserve">МГУ имени </w:t>
      </w:r>
      <w:proofErr w:type="spellStart"/>
      <w:r>
        <w:rPr>
          <w:sz w:val="24"/>
          <w:szCs w:val="24"/>
        </w:rPr>
        <w:t>М.В.Ломоносова</w:t>
      </w:r>
      <w:proofErr w:type="spellEnd"/>
      <w:r w:rsidR="00000000">
        <w:rPr>
          <w:sz w:val="24"/>
          <w:szCs w:val="24"/>
        </w:rPr>
        <w:t>,</w:t>
      </w:r>
      <w:r>
        <w:rPr>
          <w:sz w:val="24"/>
          <w:szCs w:val="24"/>
        </w:rPr>
        <w:t xml:space="preserve"> факультет государственного управления,</w:t>
      </w:r>
      <w:r w:rsidR="00000000">
        <w:rPr>
          <w:sz w:val="24"/>
          <w:szCs w:val="24"/>
        </w:rPr>
        <w:t xml:space="preserve"> Москва, Россия</w:t>
      </w:r>
    </w:p>
    <w:p w:rsidR="009C6DBB" w:rsidRPr="009C6DBB" w:rsidRDefault="009C6DBB" w:rsidP="009C6DBB">
      <w:pPr>
        <w:ind w:firstLine="397"/>
        <w:jc w:val="center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IsrailovaZR</w:t>
      </w:r>
      <w:proofErr w:type="spellEnd"/>
      <w:r w:rsidRPr="009C6DBB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spa</w:t>
      </w:r>
      <w:r w:rsidRPr="009C6DBB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msu</w:t>
      </w:r>
      <w:proofErr w:type="spellEnd"/>
      <w:r w:rsidRPr="009C6DBB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</w:p>
    <w:p w:rsidR="00413901" w:rsidRDefault="00000000">
      <w:pPr>
        <w:ind w:firstLine="397"/>
        <w:jc w:val="both"/>
      </w:pPr>
      <w:r>
        <w:rPr>
          <w:sz w:val="24"/>
          <w:szCs w:val="24"/>
        </w:rPr>
        <w:t>Цифровая трансформация систем управления охватывает всё больше сфер, включая образование. Особого внимания заслуживает использование ИИ-агентов — программных систем, способных автономно выполнять управленческие задачи: поддерживать принятие решений, обрабатывать информацию и координировать внутренние процедуры [1]. Актуальность темы обусловлена возрастающей нагрузкой на административный персонал образовательных организаций и необходимостью повышения качества управленческих решений в условиях цифровизации.</w:t>
      </w:r>
    </w:p>
    <w:p w:rsidR="00413901" w:rsidRDefault="00000000">
      <w:pPr>
        <w:ind w:firstLine="397"/>
        <w:jc w:val="both"/>
      </w:pPr>
      <w:r>
        <w:rPr>
          <w:sz w:val="24"/>
          <w:szCs w:val="24"/>
        </w:rPr>
        <w:t>Ряд исследователей полагает, что ИИ-агент способен полностью заменить традиционные административные процессы в образовательных организациях [2]. Автоматизация рутинных задач — управление расписанием, учёт посещаемости, обработка заявлений — позволяет значительно сократить затраты времени и ресурсов, освобождая персонал для педагогической деятельности [3]. Системы управления обучением (LMS) уже автоматизируют регистрацию на курсы, управление учебными материалами и оценку успеваемости студентов [4].</w:t>
      </w:r>
    </w:p>
    <w:p w:rsidR="00413901" w:rsidRDefault="00000000">
      <w:pPr>
        <w:ind w:firstLine="397"/>
        <w:jc w:val="both"/>
      </w:pPr>
      <w:r>
        <w:rPr>
          <w:sz w:val="24"/>
          <w:szCs w:val="24"/>
        </w:rPr>
        <w:t>Альтернативная позиция состоит в том, что ИИ-агент должен выполнять вспомогательную, а не замещающую роль [5]. В этом подходе система анализирует данные и предоставляет рекомендации, на основании которых администраторы и преподаватели принимают решения. Например, ИИ-агент анализирует посещаемость и успеваемость, выявляет студентов, нуждающихся в поддержке, и предлагает индивидуальные планы обучения [6]. Такой подход сохраняет ответственность за образовательный процесс за людьми, повышая при этом его эффективность [7].</w:t>
      </w:r>
    </w:p>
    <w:p w:rsidR="00413901" w:rsidRDefault="00000000">
      <w:pPr>
        <w:ind w:firstLine="397"/>
        <w:jc w:val="both"/>
      </w:pPr>
      <w:r>
        <w:rPr>
          <w:sz w:val="24"/>
          <w:szCs w:val="24"/>
        </w:rPr>
        <w:t>Аналитические системы на основе ИИ-агентов предсказывают академические результаты, анализируя успеваемость, посещаемость и участие студентов в учебных мероприятиях [8]. Это позволяет заблаговременно выявлять группы риска и применять превентивные меры поддержки. Адаптивные обучающие платформы формируют индивидуализированные учебные маршруты, обеспечивая персонализированный подход к каждому студенту.</w:t>
      </w:r>
    </w:p>
    <w:p w:rsidR="00413901" w:rsidRDefault="00000000">
      <w:pPr>
        <w:ind w:firstLine="397"/>
        <w:jc w:val="both"/>
      </w:pPr>
      <w:r>
        <w:rPr>
          <w:sz w:val="24"/>
          <w:szCs w:val="24"/>
        </w:rPr>
        <w:t>Мировая практика подтверждает эффективность внедрения ИИ-агентов. В Университете Джорджии использование систем аналитики данных позволило сократить уровень отсева студентов на 5% за один учебный год. В ряде школ Финляндии мониторинг посещаемости и успеваемости с помощью ИИ привёл к улучшению академических показателей и росту удовлетворённости участников образовательного процесса. Системы сбора обратной связи позволяют оперативно выявлять проблемы в учебном процессе и вносить необходимые коррективы [9].</w:t>
      </w:r>
    </w:p>
    <w:p w:rsidR="00413901" w:rsidRDefault="00000000">
      <w:pPr>
        <w:ind w:firstLine="397"/>
        <w:jc w:val="both"/>
      </w:pPr>
      <w:r>
        <w:rPr>
          <w:sz w:val="24"/>
          <w:szCs w:val="24"/>
        </w:rPr>
        <w:t xml:space="preserve">Опыт внедрения ИИ-агентов в образовательных организациях позволяет выделить три ключевых направления их применения. Первое — автоматизация планирования: ИИ-агенты анализируют доступность преподавателей, загруженность аудиторий и предпочтения студентов, формируя оптимальное расписание. В одном из университетов такая система сократила время на планирование расписания на 30%, снизила количество конфликтов и повысила удовлетворённость преподавателей. Второе направление — аналитика и прогнозирование: системы машинного обучения выявляют закономерности в академической динамике, обеспечивая раннюю диагностику рисков снижения успеваемости и оптимизацию процесса зачисления. В наблюдаемом учебном заведении применение прогностической аналитики позволило сократить число студентов, испытывающих академические трудности, на 15%. Третье — персонализация обучения: </w:t>
      </w:r>
      <w:r>
        <w:rPr>
          <w:sz w:val="24"/>
          <w:szCs w:val="24"/>
        </w:rPr>
        <w:lastRenderedPageBreak/>
        <w:t>адаптивные платформы отслеживают прогресс студентов и предлагают задания, соответствующие их уровню подготовки, что повышает мотивацию и снижает отсев.</w:t>
      </w:r>
    </w:p>
    <w:p w:rsidR="00413901" w:rsidRDefault="00000000">
      <w:pPr>
        <w:ind w:firstLine="397"/>
        <w:jc w:val="both"/>
      </w:pPr>
      <w:r>
        <w:rPr>
          <w:sz w:val="24"/>
          <w:szCs w:val="24"/>
        </w:rPr>
        <w:t>Таким образом, применение ИИ-агентов в управлении образовательными организациями представляет собой инструмент цифровой трансформации, обеспечивающий повышение эффективности административных процессов, качества принятия решений и персонализации обучения. Независимо от выбранной модели — замещающей или вспомогательной — ключевым условием успеха является учёт специфики конкретной образовательной организации и сохранение баланса между автоматизацией и человеческим управлением [10]. Дальнейшие исследования должны быть направлены на разработку критериев оценки эффективности ИИ-систем применительно к конкретным управленческим задачам.</w:t>
      </w:r>
    </w:p>
    <w:p w:rsidR="00413901" w:rsidRPr="009C6DBB" w:rsidRDefault="00000000">
      <w:pPr>
        <w:jc w:val="both"/>
        <w:rPr>
          <w:lang w:val="en-US"/>
        </w:rPr>
      </w:pPr>
      <w:r>
        <w:rPr>
          <w:sz w:val="24"/>
          <w:szCs w:val="24"/>
        </w:rPr>
        <w:t>Список</w:t>
      </w:r>
      <w:r w:rsidRPr="009C6DBB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источников</w:t>
      </w:r>
    </w:p>
    <w:p w:rsidR="00413901" w:rsidRPr="009C6DBB" w:rsidRDefault="00000000">
      <w:pPr>
        <w:jc w:val="both"/>
        <w:rPr>
          <w:lang w:val="en-US"/>
        </w:rPr>
      </w:pPr>
      <w:r w:rsidRPr="009C6DBB">
        <w:rPr>
          <w:sz w:val="24"/>
          <w:szCs w:val="24"/>
          <w:lang w:val="en-US"/>
        </w:rPr>
        <w:t>1. West D. M., Allen J. R. How artificial intelligence is transforming the world. Brookings Inst. 2018.</w:t>
      </w:r>
    </w:p>
    <w:p w:rsidR="00413901" w:rsidRDefault="00000000">
      <w:pPr>
        <w:jc w:val="both"/>
      </w:pPr>
      <w:r w:rsidRPr="009C6DBB">
        <w:rPr>
          <w:sz w:val="24"/>
          <w:szCs w:val="24"/>
          <w:lang w:val="en-US"/>
        </w:rPr>
        <w:t xml:space="preserve">2. Zhang W., Wang Y., Yang L. T., Chen X., Li P. Data-driven learning and analytics in educational technologies // Future Generation Computer Syst. 2017. </w:t>
      </w:r>
      <w:r>
        <w:rPr>
          <w:sz w:val="24"/>
          <w:szCs w:val="24"/>
        </w:rPr>
        <w:t>№ 68. P. 534–537.</w:t>
      </w:r>
    </w:p>
    <w:p w:rsidR="00413901" w:rsidRDefault="00000000">
      <w:pPr>
        <w:jc w:val="both"/>
      </w:pPr>
      <w:r>
        <w:rPr>
          <w:sz w:val="24"/>
          <w:szCs w:val="24"/>
        </w:rPr>
        <w:t xml:space="preserve">3. Ямщиков В. Ю., </w:t>
      </w:r>
      <w:proofErr w:type="spellStart"/>
      <w:r>
        <w:rPr>
          <w:sz w:val="24"/>
          <w:szCs w:val="24"/>
        </w:rPr>
        <w:t>Камдем</w:t>
      </w:r>
      <w:proofErr w:type="spellEnd"/>
      <w:r>
        <w:rPr>
          <w:sz w:val="24"/>
          <w:szCs w:val="24"/>
        </w:rPr>
        <w:t xml:space="preserve"> Ф. С. Использование искусственного интеллекта в образовании // Естественные, математические и технические науки. Образование. Технологии. Инновации: мат. </w:t>
      </w:r>
      <w:proofErr w:type="spellStart"/>
      <w:r>
        <w:rPr>
          <w:sz w:val="24"/>
          <w:szCs w:val="24"/>
        </w:rPr>
        <w:t>конф</w:t>
      </w:r>
      <w:proofErr w:type="spellEnd"/>
      <w:r>
        <w:rPr>
          <w:sz w:val="24"/>
          <w:szCs w:val="24"/>
        </w:rPr>
        <w:t>. Липецк, 2023. С. 380–384.</w:t>
      </w:r>
    </w:p>
    <w:p w:rsidR="00413901" w:rsidRDefault="00000000">
      <w:pPr>
        <w:jc w:val="both"/>
      </w:pPr>
      <w:r>
        <w:rPr>
          <w:sz w:val="24"/>
          <w:szCs w:val="24"/>
        </w:rPr>
        <w:t>4. Цифровое управление образовательной организацией. URL: https://sovman.ru/article/10702/ (дата обращения: 09.03.2026).</w:t>
      </w:r>
    </w:p>
    <w:p w:rsidR="00413901" w:rsidRDefault="00000000">
      <w:pPr>
        <w:jc w:val="both"/>
      </w:pPr>
      <w:r>
        <w:rPr>
          <w:sz w:val="24"/>
          <w:szCs w:val="24"/>
        </w:rPr>
        <w:t xml:space="preserve">5. Андрианова Ю. Г. Применение IT-технологий в образовании // </w:t>
      </w:r>
      <w:proofErr w:type="spellStart"/>
      <w:r>
        <w:rPr>
          <w:sz w:val="24"/>
          <w:szCs w:val="24"/>
        </w:rPr>
        <w:t>Вестн</w:t>
      </w:r>
      <w:proofErr w:type="spellEnd"/>
      <w:r>
        <w:rPr>
          <w:sz w:val="24"/>
          <w:szCs w:val="24"/>
        </w:rPr>
        <w:t>. УГНТУ. Сер.: Экономика. 2023. № 2 (44). С. 104–115.</w:t>
      </w:r>
    </w:p>
    <w:p w:rsidR="00413901" w:rsidRDefault="00000000">
      <w:pPr>
        <w:jc w:val="both"/>
      </w:pPr>
      <w:r>
        <w:rPr>
          <w:sz w:val="24"/>
          <w:szCs w:val="24"/>
        </w:rPr>
        <w:t>6. Ван Л. Возможности использования искусственного интеллекта в образовательных целях // Обществознание и социальная психология. 2023. № 9-5 (39). С. 17–24.</w:t>
      </w:r>
    </w:p>
    <w:p w:rsidR="00413901" w:rsidRPr="009C6DBB" w:rsidRDefault="00000000">
      <w:pPr>
        <w:jc w:val="both"/>
        <w:rPr>
          <w:lang w:val="en-US"/>
        </w:rPr>
      </w:pPr>
      <w:r>
        <w:rPr>
          <w:sz w:val="24"/>
          <w:szCs w:val="24"/>
        </w:rPr>
        <w:t xml:space="preserve">7. Зюзин С. А., </w:t>
      </w:r>
      <w:proofErr w:type="spellStart"/>
      <w:r>
        <w:rPr>
          <w:sz w:val="24"/>
          <w:szCs w:val="24"/>
        </w:rPr>
        <w:t>Шепалина</w:t>
      </w:r>
      <w:proofErr w:type="spellEnd"/>
      <w:r>
        <w:rPr>
          <w:sz w:val="24"/>
          <w:szCs w:val="24"/>
        </w:rPr>
        <w:t xml:space="preserve"> А. И., Балахонов Е. А. Раскрытие возможностей </w:t>
      </w:r>
      <w:proofErr w:type="spellStart"/>
      <w:r>
        <w:rPr>
          <w:sz w:val="24"/>
          <w:szCs w:val="24"/>
        </w:rPr>
        <w:t>ChatGPT</w:t>
      </w:r>
      <w:proofErr w:type="spellEnd"/>
      <w:r>
        <w:rPr>
          <w:sz w:val="24"/>
          <w:szCs w:val="24"/>
        </w:rPr>
        <w:t>: основа для применения генеративного ИИ в образовании // Инновационные исследования: проблемы внедрения: сб. ст. СПб., 2024. С</w:t>
      </w:r>
      <w:r w:rsidRPr="009C6DBB">
        <w:rPr>
          <w:sz w:val="24"/>
          <w:szCs w:val="24"/>
          <w:lang w:val="en-US"/>
        </w:rPr>
        <w:t>. 11–13.</w:t>
      </w:r>
    </w:p>
    <w:p w:rsidR="00413901" w:rsidRPr="009C6DBB" w:rsidRDefault="00000000">
      <w:pPr>
        <w:jc w:val="both"/>
        <w:rPr>
          <w:lang w:val="en-US"/>
        </w:rPr>
      </w:pPr>
      <w:r w:rsidRPr="009C6DBB">
        <w:rPr>
          <w:sz w:val="24"/>
          <w:szCs w:val="24"/>
          <w:lang w:val="en-US"/>
        </w:rPr>
        <w:t>8. Baker R. S., Siemens G. Educational data mining and learning analytics // Cambridge Handbook of the Learning Sciences. Cambridge Univ. Press, 2014. P. 253–272.</w:t>
      </w:r>
    </w:p>
    <w:p w:rsidR="00413901" w:rsidRPr="009C6DBB" w:rsidRDefault="00000000">
      <w:pPr>
        <w:jc w:val="both"/>
        <w:rPr>
          <w:lang w:val="en-US"/>
        </w:rPr>
      </w:pPr>
      <w:r w:rsidRPr="009C6DBB">
        <w:rPr>
          <w:sz w:val="24"/>
          <w:szCs w:val="24"/>
          <w:lang w:val="en-US"/>
        </w:rPr>
        <w:t>9. Selwyn N. Should robots replace teachers? AI and the future of education. Polity Press, 2019.</w:t>
      </w:r>
    </w:p>
    <w:p w:rsidR="00413901" w:rsidRDefault="00000000">
      <w:pPr>
        <w:jc w:val="both"/>
      </w:pPr>
      <w:r w:rsidRPr="009C6DBB">
        <w:rPr>
          <w:sz w:val="24"/>
          <w:szCs w:val="24"/>
          <w:lang w:val="en-US"/>
        </w:rPr>
        <w:t xml:space="preserve">10. West D. M., Allen J. R. How artificial intelligence is transforming the world. </w:t>
      </w:r>
      <w:proofErr w:type="spellStart"/>
      <w:r>
        <w:rPr>
          <w:sz w:val="24"/>
          <w:szCs w:val="24"/>
        </w:rPr>
        <w:t>Brookings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</w:t>
      </w:r>
      <w:proofErr w:type="spellEnd"/>
      <w:r>
        <w:rPr>
          <w:sz w:val="24"/>
          <w:szCs w:val="24"/>
        </w:rPr>
        <w:t>. 2018.</w:t>
      </w:r>
    </w:p>
    <w:sectPr w:rsidR="00413901">
      <w:pgSz w:w="11906" w:h="16838"/>
      <w:pgMar w:top="1134" w:right="1361" w:bottom="1134" w:left="136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C6FBC"/>
    <w:multiLevelType w:val="hybridMultilevel"/>
    <w:tmpl w:val="929296FC"/>
    <w:lvl w:ilvl="0" w:tplc="C6706D72">
      <w:start w:val="1"/>
      <w:numFmt w:val="bullet"/>
      <w:lvlText w:val="●"/>
      <w:lvlJc w:val="left"/>
      <w:pPr>
        <w:ind w:left="720" w:hanging="360"/>
      </w:pPr>
    </w:lvl>
    <w:lvl w:ilvl="1" w:tplc="05921C2E">
      <w:start w:val="1"/>
      <w:numFmt w:val="bullet"/>
      <w:lvlText w:val="○"/>
      <w:lvlJc w:val="left"/>
      <w:pPr>
        <w:ind w:left="1440" w:hanging="360"/>
      </w:pPr>
    </w:lvl>
    <w:lvl w:ilvl="2" w:tplc="8A64C690">
      <w:start w:val="1"/>
      <w:numFmt w:val="bullet"/>
      <w:lvlText w:val="■"/>
      <w:lvlJc w:val="left"/>
      <w:pPr>
        <w:ind w:left="2160" w:hanging="360"/>
      </w:pPr>
    </w:lvl>
    <w:lvl w:ilvl="3" w:tplc="10B2C10E">
      <w:start w:val="1"/>
      <w:numFmt w:val="bullet"/>
      <w:lvlText w:val="●"/>
      <w:lvlJc w:val="left"/>
      <w:pPr>
        <w:ind w:left="2880" w:hanging="360"/>
      </w:pPr>
    </w:lvl>
    <w:lvl w:ilvl="4" w:tplc="CF7AF722">
      <w:start w:val="1"/>
      <w:numFmt w:val="bullet"/>
      <w:lvlText w:val="○"/>
      <w:lvlJc w:val="left"/>
      <w:pPr>
        <w:ind w:left="3600" w:hanging="360"/>
      </w:pPr>
    </w:lvl>
    <w:lvl w:ilvl="5" w:tplc="98EAEEAC">
      <w:start w:val="1"/>
      <w:numFmt w:val="bullet"/>
      <w:lvlText w:val="■"/>
      <w:lvlJc w:val="left"/>
      <w:pPr>
        <w:ind w:left="4320" w:hanging="360"/>
      </w:pPr>
    </w:lvl>
    <w:lvl w:ilvl="6" w:tplc="04744EDC">
      <w:start w:val="1"/>
      <w:numFmt w:val="bullet"/>
      <w:lvlText w:val="●"/>
      <w:lvlJc w:val="left"/>
      <w:pPr>
        <w:ind w:left="5040" w:hanging="360"/>
      </w:pPr>
    </w:lvl>
    <w:lvl w:ilvl="7" w:tplc="A510CADC">
      <w:start w:val="1"/>
      <w:numFmt w:val="bullet"/>
      <w:lvlText w:val="●"/>
      <w:lvlJc w:val="left"/>
      <w:pPr>
        <w:ind w:left="5760" w:hanging="360"/>
      </w:pPr>
    </w:lvl>
    <w:lvl w:ilvl="8" w:tplc="EC143E18">
      <w:start w:val="1"/>
      <w:numFmt w:val="bullet"/>
      <w:lvlText w:val="●"/>
      <w:lvlJc w:val="left"/>
      <w:pPr>
        <w:ind w:left="6480" w:hanging="360"/>
      </w:pPr>
    </w:lvl>
  </w:abstractNum>
  <w:num w:numId="1" w16cid:durableId="83191731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901"/>
    <w:rsid w:val="00413901"/>
    <w:rsid w:val="009C6DBB"/>
    <w:rsid w:val="00BD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FEF970"/>
  <w15:docId w15:val="{ED3F8327-7D80-C747-9A6B-52C6B7DD9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Unresolved Mention"/>
    <w:basedOn w:val="a0"/>
    <w:uiPriority w:val="99"/>
    <w:semiHidden/>
    <w:unhideWhenUsed/>
    <w:rsid w:val="009C6D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877</Words>
  <Characters>5005</Characters>
  <Application>Microsoft Office Word</Application>
  <DocSecurity>0</DocSecurity>
  <Lines>41</Lines>
  <Paragraphs>11</Paragraphs>
  <ScaleCrop>false</ScaleCrop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Жанетта Иср</cp:lastModifiedBy>
  <cp:revision>3</cp:revision>
  <dcterms:created xsi:type="dcterms:W3CDTF">2026-03-22T15:28:00Z</dcterms:created>
  <dcterms:modified xsi:type="dcterms:W3CDTF">2026-03-22T15:30:00Z</dcterms:modified>
</cp:coreProperties>
</file>