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B97D5" w14:textId="77777777" w:rsidR="00CA12AC" w:rsidRDefault="00095208" w:rsidP="00632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236">
        <w:rPr>
          <w:rFonts w:ascii="Times New Roman" w:hAnsi="Times New Roman" w:cs="Times New Roman"/>
          <w:b/>
          <w:sz w:val="24"/>
          <w:szCs w:val="24"/>
        </w:rPr>
        <w:t xml:space="preserve">Роль переводчика как культурного медиатора в контексте развития </w:t>
      </w:r>
    </w:p>
    <w:p w14:paraId="71202F92" w14:textId="7A0C774E" w:rsidR="00095208" w:rsidRPr="00632236" w:rsidRDefault="00095208" w:rsidP="00632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632236">
        <w:rPr>
          <w:rFonts w:ascii="Times New Roman" w:hAnsi="Times New Roman" w:cs="Times New Roman"/>
          <w:b/>
          <w:sz w:val="24"/>
          <w:szCs w:val="24"/>
        </w:rPr>
        <w:t>систем машинного перевода (</w:t>
      </w:r>
      <w:r w:rsidRPr="00632236">
        <w:rPr>
          <w:rFonts w:ascii="Times New Roman" w:hAnsi="Times New Roman" w:cs="Times New Roman"/>
          <w:b/>
          <w:sz w:val="24"/>
          <w:szCs w:val="24"/>
          <w:lang w:val="en-US"/>
        </w:rPr>
        <w:t>NMT</w:t>
      </w:r>
      <w:r w:rsidRPr="00632236">
        <w:rPr>
          <w:rFonts w:ascii="Times New Roman" w:hAnsi="Times New Roman" w:cs="Times New Roman"/>
          <w:b/>
          <w:sz w:val="24"/>
          <w:szCs w:val="24"/>
        </w:rPr>
        <w:t>)</w:t>
      </w:r>
    </w:p>
    <w:p w14:paraId="7A8EC2CA" w14:textId="51D3C9C6" w:rsidR="00632236" w:rsidRPr="00632236" w:rsidRDefault="00095208" w:rsidP="0063223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223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Джуманиязова </w:t>
      </w:r>
      <w:proofErr w:type="spellStart"/>
      <w:r w:rsidRPr="00632236">
        <w:rPr>
          <w:rFonts w:ascii="Times New Roman" w:hAnsi="Times New Roman" w:cs="Times New Roman"/>
          <w:b/>
          <w:i/>
          <w:iCs/>
          <w:sz w:val="24"/>
          <w:szCs w:val="24"/>
        </w:rPr>
        <w:t>Новрузгуль</w:t>
      </w:r>
      <w:proofErr w:type="spellEnd"/>
    </w:p>
    <w:p w14:paraId="488D5260" w14:textId="134133E6" w:rsidR="00095208" w:rsidRPr="00CA12AC" w:rsidRDefault="00095208" w:rsidP="006322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2AC">
        <w:rPr>
          <w:rFonts w:ascii="Times New Roman" w:hAnsi="Times New Roman" w:cs="Times New Roman"/>
          <w:sz w:val="24"/>
          <w:szCs w:val="24"/>
        </w:rPr>
        <w:t xml:space="preserve">Студент </w:t>
      </w:r>
      <w:r w:rsidR="00632236" w:rsidRPr="00CA12AC">
        <w:rPr>
          <w:rFonts w:ascii="Times New Roman" w:hAnsi="Times New Roman" w:cs="Times New Roman"/>
          <w:sz w:val="24"/>
          <w:szCs w:val="24"/>
        </w:rPr>
        <w:t>(бакалавр)</w:t>
      </w:r>
    </w:p>
    <w:p w14:paraId="3FC046F4" w14:textId="77777777" w:rsidR="00632236" w:rsidRDefault="00632236" w:rsidP="006322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573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Туркменский национальный институт мировых языков имени </w:t>
      </w:r>
      <w:proofErr w:type="spellStart"/>
      <w:r w:rsidRPr="000573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Довлетмаммета</w:t>
      </w:r>
      <w:proofErr w:type="spellEnd"/>
      <w:r w:rsidRPr="000573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573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Азади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</w:p>
    <w:p w14:paraId="4E6EDDF3" w14:textId="68738257" w:rsidR="00632236" w:rsidRDefault="00632236" w:rsidP="006322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Ашхабад, Туркменистан</w:t>
      </w:r>
    </w:p>
    <w:p w14:paraId="325C235D" w14:textId="768947D3" w:rsidR="004A2186" w:rsidRPr="004A2186" w:rsidRDefault="004A2186" w:rsidP="006322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 xml:space="preserve">E-mail: </w:t>
      </w:r>
      <w:hyperlink r:id="rId5" w:history="1">
        <w:r w:rsidRPr="00140A08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dznovruzgul5@gmail.com</w:t>
        </w:r>
      </w:hyperlink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 xml:space="preserve"> </w:t>
      </w:r>
      <w:bookmarkStart w:id="0" w:name="_GoBack"/>
      <w:bookmarkEnd w:id="0"/>
    </w:p>
    <w:p w14:paraId="709E0ECE" w14:textId="77777777" w:rsidR="00095208" w:rsidRPr="004A2186" w:rsidRDefault="00095208" w:rsidP="00632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AADE2F" w14:textId="62BC8F04" w:rsidR="00706A0A" w:rsidRPr="00632236" w:rsidRDefault="00095208" w:rsidP="00632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236">
        <w:rPr>
          <w:rFonts w:ascii="Times New Roman" w:hAnsi="Times New Roman" w:cs="Times New Roman"/>
          <w:sz w:val="24"/>
          <w:szCs w:val="24"/>
        </w:rPr>
        <w:t xml:space="preserve">В условиях стремительного развития </w:t>
      </w:r>
      <w:proofErr w:type="spellStart"/>
      <w:r w:rsidRPr="00632236">
        <w:rPr>
          <w:rFonts w:ascii="Times New Roman" w:hAnsi="Times New Roman" w:cs="Times New Roman"/>
          <w:sz w:val="24"/>
          <w:szCs w:val="24"/>
        </w:rPr>
        <w:t>нейросетевых</w:t>
      </w:r>
      <w:proofErr w:type="spellEnd"/>
      <w:r w:rsidRPr="00632236">
        <w:rPr>
          <w:rFonts w:ascii="Times New Roman" w:hAnsi="Times New Roman" w:cs="Times New Roman"/>
          <w:sz w:val="24"/>
          <w:szCs w:val="24"/>
        </w:rPr>
        <w:t xml:space="preserve"> технологий и систем машинного перевода (</w:t>
      </w:r>
      <w:r w:rsidRPr="00632236">
        <w:rPr>
          <w:rFonts w:ascii="Times New Roman" w:hAnsi="Times New Roman" w:cs="Times New Roman"/>
          <w:sz w:val="24"/>
          <w:szCs w:val="24"/>
          <w:lang w:val="en-US"/>
        </w:rPr>
        <w:t>NMT</w:t>
      </w:r>
      <w:r w:rsidRPr="00632236">
        <w:rPr>
          <w:rFonts w:ascii="Times New Roman" w:hAnsi="Times New Roman" w:cs="Times New Roman"/>
          <w:sz w:val="24"/>
          <w:szCs w:val="24"/>
        </w:rPr>
        <w:t>) происходит фундаментальная трансформация профессиональной деятельности переводчика. Актуальность исследования обусловлена необходимостью переосмысления роли человека в процессе коммуникации: из технического ретранслятора он превращается в</w:t>
      </w:r>
      <w:r w:rsidR="00A1406A" w:rsidRPr="00A1406A">
        <w:rPr>
          <w:rFonts w:ascii="Times New Roman" w:hAnsi="Times New Roman" w:cs="Times New Roman"/>
          <w:sz w:val="24"/>
          <w:szCs w:val="24"/>
        </w:rPr>
        <w:t xml:space="preserve"> </w:t>
      </w:r>
      <w:r w:rsidRPr="00632236">
        <w:rPr>
          <w:rFonts w:ascii="Times New Roman" w:hAnsi="Times New Roman" w:cs="Times New Roman"/>
          <w:sz w:val="24"/>
          <w:szCs w:val="24"/>
        </w:rPr>
        <w:t xml:space="preserve">стратегического культурного медиатора и эксперта по </w:t>
      </w:r>
      <w:proofErr w:type="spellStart"/>
      <w:r w:rsidRPr="00632236">
        <w:rPr>
          <w:rFonts w:ascii="Times New Roman" w:hAnsi="Times New Roman" w:cs="Times New Roman"/>
          <w:sz w:val="24"/>
          <w:szCs w:val="24"/>
        </w:rPr>
        <w:t>прецизионности</w:t>
      </w:r>
      <w:proofErr w:type="spellEnd"/>
      <w:r w:rsidRPr="00632236">
        <w:rPr>
          <w:rFonts w:ascii="Times New Roman" w:hAnsi="Times New Roman" w:cs="Times New Roman"/>
          <w:sz w:val="24"/>
          <w:szCs w:val="24"/>
        </w:rPr>
        <w:t xml:space="preserve"> смыслов. Как отмечает В. Н. Комиссаров, перевод — это не только замена единиц одного языка единицами другого, но и сложный процесс обеспечения прагматического воздействия на получателя [Комиссаров, 1999, с. 150].</w:t>
      </w:r>
    </w:p>
    <w:p w14:paraId="081A99E7" w14:textId="77777777" w:rsidR="00706A0A" w:rsidRPr="00632236" w:rsidRDefault="00095208" w:rsidP="00632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236">
        <w:rPr>
          <w:rFonts w:ascii="Times New Roman" w:hAnsi="Times New Roman" w:cs="Times New Roman"/>
          <w:sz w:val="24"/>
          <w:szCs w:val="24"/>
        </w:rPr>
        <w:t xml:space="preserve">Объектом данного исследования является процесс межкультурной коммуникации в цифровой среде, а предметом — специфика </w:t>
      </w:r>
      <w:proofErr w:type="spellStart"/>
      <w:r w:rsidRPr="00632236">
        <w:rPr>
          <w:rFonts w:ascii="Times New Roman" w:hAnsi="Times New Roman" w:cs="Times New Roman"/>
          <w:sz w:val="24"/>
          <w:szCs w:val="24"/>
        </w:rPr>
        <w:t>лингвокультурной</w:t>
      </w:r>
      <w:proofErr w:type="spellEnd"/>
      <w:r w:rsidRPr="00632236">
        <w:rPr>
          <w:rFonts w:ascii="Times New Roman" w:hAnsi="Times New Roman" w:cs="Times New Roman"/>
          <w:sz w:val="24"/>
          <w:szCs w:val="24"/>
        </w:rPr>
        <w:t xml:space="preserve"> адаптации текстов, недоступная алгоритмам искусственного интеллекта. Основная проблема заключается в том, что современные нейросети работают на основе статистических вероятностей и контекстных векторов, однако они лишены фоновых знаний и не способны учитывать экстралингвистические факторы [Латышев, 2008].</w:t>
      </w:r>
    </w:p>
    <w:p w14:paraId="7F8EEAE3" w14:textId="77777777" w:rsidR="00706A0A" w:rsidRPr="00632236" w:rsidRDefault="00095208" w:rsidP="00632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236">
        <w:rPr>
          <w:rFonts w:ascii="Times New Roman" w:hAnsi="Times New Roman" w:cs="Times New Roman"/>
          <w:sz w:val="24"/>
          <w:szCs w:val="24"/>
        </w:rPr>
        <w:t xml:space="preserve">Особую сложность для алгоритмического перевода представляет </w:t>
      </w:r>
      <w:proofErr w:type="spellStart"/>
      <w:r w:rsidRPr="00632236">
        <w:rPr>
          <w:rFonts w:ascii="Times New Roman" w:hAnsi="Times New Roman" w:cs="Times New Roman"/>
          <w:sz w:val="24"/>
          <w:szCs w:val="24"/>
        </w:rPr>
        <w:t>безэквивалентная</w:t>
      </w:r>
      <w:proofErr w:type="spellEnd"/>
      <w:r w:rsidRPr="00632236">
        <w:rPr>
          <w:rFonts w:ascii="Times New Roman" w:hAnsi="Times New Roman" w:cs="Times New Roman"/>
          <w:sz w:val="24"/>
          <w:szCs w:val="24"/>
        </w:rPr>
        <w:t xml:space="preserve"> лексика и реалии. Например, при переводе туркменского гастрономического концепта "</w:t>
      </w:r>
      <w:proofErr w:type="spellStart"/>
      <w:r w:rsidRPr="00632236">
        <w:rPr>
          <w:rFonts w:ascii="Times New Roman" w:hAnsi="Times New Roman" w:cs="Times New Roman"/>
          <w:sz w:val="24"/>
          <w:szCs w:val="24"/>
          <w:lang w:val="en-US"/>
        </w:rPr>
        <w:t>dograma</w:t>
      </w:r>
      <w:proofErr w:type="spellEnd"/>
      <w:r w:rsidRPr="00632236">
        <w:rPr>
          <w:rFonts w:ascii="Times New Roman" w:hAnsi="Times New Roman" w:cs="Times New Roman"/>
          <w:sz w:val="24"/>
          <w:szCs w:val="24"/>
        </w:rPr>
        <w:t>" системы ИИ часто ограничиваются транслитерацией или неточной калькой. В то время как переводчик-медиатор прибегает к экспликации, раскрывая ритуальное значение блюда, тем самым предотвращая потерю культурного кода [Тер-Минасова, 2000]. Аналогичные трудности возникают при передаче системы обращений (</w:t>
      </w:r>
      <w:r w:rsidRPr="00632236">
        <w:rPr>
          <w:rFonts w:ascii="Times New Roman" w:hAnsi="Times New Roman" w:cs="Times New Roman"/>
          <w:sz w:val="24"/>
          <w:szCs w:val="24"/>
          <w:lang w:val="en-US"/>
        </w:rPr>
        <w:t>Aga</w:t>
      </w:r>
      <w:r w:rsidRPr="006322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2236">
        <w:rPr>
          <w:rFonts w:ascii="Times New Roman" w:hAnsi="Times New Roman" w:cs="Times New Roman"/>
          <w:sz w:val="24"/>
          <w:szCs w:val="24"/>
          <w:lang w:val="en-US"/>
        </w:rPr>
        <w:t>Eje</w:t>
      </w:r>
      <w:proofErr w:type="spellEnd"/>
      <w:r w:rsidRPr="00632236">
        <w:rPr>
          <w:rFonts w:ascii="Times New Roman" w:hAnsi="Times New Roman" w:cs="Times New Roman"/>
          <w:sz w:val="24"/>
          <w:szCs w:val="24"/>
        </w:rPr>
        <w:t>), где буквальный перевод нарушает нормы речевого этикета целевого языка.</w:t>
      </w:r>
    </w:p>
    <w:p w14:paraId="28D5FA9B" w14:textId="77777777" w:rsidR="00706A0A" w:rsidRPr="00632236" w:rsidRDefault="00095208" w:rsidP="00632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236">
        <w:rPr>
          <w:rFonts w:ascii="Times New Roman" w:hAnsi="Times New Roman" w:cs="Times New Roman"/>
          <w:sz w:val="24"/>
          <w:szCs w:val="24"/>
        </w:rPr>
        <w:t>Критическое значение роль переводчика приобретает в юридическом дискурсе, где терминологическая точность напрямую связана с соблюдением правовых норм. В ходе практического анализа был выявлен характерный пример ошибки при переводе термина "подсудимый" на туркменский язык как "</w:t>
      </w:r>
      <w:proofErr w:type="spellStart"/>
      <w:r w:rsidRPr="00632236">
        <w:rPr>
          <w:rFonts w:ascii="Times New Roman" w:hAnsi="Times New Roman" w:cs="Times New Roman"/>
          <w:sz w:val="24"/>
          <w:szCs w:val="24"/>
          <w:lang w:val="en-US"/>
        </w:rPr>
        <w:t>jenayatcy</w:t>
      </w:r>
      <w:proofErr w:type="spellEnd"/>
      <w:r w:rsidRPr="00632236">
        <w:rPr>
          <w:rFonts w:ascii="Times New Roman" w:hAnsi="Times New Roman" w:cs="Times New Roman"/>
          <w:sz w:val="24"/>
          <w:szCs w:val="24"/>
        </w:rPr>
        <w:t>". С точки зрения юриспруденции, лексема "</w:t>
      </w:r>
      <w:proofErr w:type="spellStart"/>
      <w:r w:rsidRPr="00632236">
        <w:rPr>
          <w:rFonts w:ascii="Times New Roman" w:hAnsi="Times New Roman" w:cs="Times New Roman"/>
          <w:sz w:val="24"/>
          <w:szCs w:val="24"/>
          <w:lang w:val="en-US"/>
        </w:rPr>
        <w:t>jenayatcy</w:t>
      </w:r>
      <w:proofErr w:type="spellEnd"/>
      <w:r w:rsidRPr="00632236">
        <w:rPr>
          <w:rFonts w:ascii="Times New Roman" w:hAnsi="Times New Roman" w:cs="Times New Roman"/>
          <w:sz w:val="24"/>
          <w:szCs w:val="24"/>
        </w:rPr>
        <w:t>" обозначает лицо, чья вина уже доказана. Использование данного эквивалента нейросетью до вынесения судебного решения де-факто нарушает презумпцию невиновности. Здесь переводчик выступает гарантом правовой безопасности, выбирая нейтральный термин "</w:t>
      </w:r>
      <w:proofErr w:type="spellStart"/>
      <w:r w:rsidRPr="00632236">
        <w:rPr>
          <w:rFonts w:ascii="Times New Roman" w:hAnsi="Times New Roman" w:cs="Times New Roman"/>
          <w:sz w:val="24"/>
          <w:szCs w:val="24"/>
          <w:lang w:val="en-US"/>
        </w:rPr>
        <w:t>jogapkarclige</w:t>
      </w:r>
      <w:proofErr w:type="spellEnd"/>
      <w:r w:rsidRPr="00632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236">
        <w:rPr>
          <w:rFonts w:ascii="Times New Roman" w:hAnsi="Times New Roman" w:cs="Times New Roman"/>
          <w:sz w:val="24"/>
          <w:szCs w:val="24"/>
          <w:lang w:val="en-US"/>
        </w:rPr>
        <w:t>cekilyan</w:t>
      </w:r>
      <w:proofErr w:type="spellEnd"/>
      <w:r w:rsidRPr="00632236">
        <w:rPr>
          <w:rFonts w:ascii="Times New Roman" w:hAnsi="Times New Roman" w:cs="Times New Roman"/>
          <w:sz w:val="24"/>
          <w:szCs w:val="24"/>
        </w:rPr>
        <w:t>" [Бердыев, 2010].</w:t>
      </w:r>
    </w:p>
    <w:p w14:paraId="33FBD4C4" w14:textId="77777777" w:rsidR="00706A0A" w:rsidRPr="00632236" w:rsidRDefault="00095208" w:rsidP="00632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236">
        <w:rPr>
          <w:rFonts w:ascii="Times New Roman" w:hAnsi="Times New Roman" w:cs="Times New Roman"/>
          <w:sz w:val="24"/>
          <w:szCs w:val="24"/>
        </w:rPr>
        <w:t>Данную ситуацию можно сравнить с классической амфиболией «Казнить нельзя помиловать». Подобно тому, как положение одной запятой определяет судьбу человека, решение переводчика в выборе лексемы становится решающим фактором в передаче смысла. В эпоху искусственного интеллекта именно человек остается тем экспертом, который «расставляет знаки препинания» в межкультурном диалоге, предотвращая коммуникативные провалы и защищая человеческое достоинство [Алексеева, 2004, с. 112].</w:t>
      </w:r>
    </w:p>
    <w:p w14:paraId="5F1E2F7B" w14:textId="76B45BF0" w:rsidR="00706A0A" w:rsidRPr="00632236" w:rsidRDefault="00095208" w:rsidP="00632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236">
        <w:rPr>
          <w:rFonts w:ascii="Times New Roman" w:hAnsi="Times New Roman" w:cs="Times New Roman"/>
          <w:sz w:val="24"/>
          <w:szCs w:val="24"/>
        </w:rPr>
        <w:t xml:space="preserve">Таким образом, исследование доказывает, что технологический прогресс не нивелирует роль переводчика, а переводит её в плоскость интеллектуального кураторства. В то время как машина оперирует статистическими закономерностями, человек-переводчик опирается на глубокое понимание ментальности и ценностных ориентиров носителей языка. В конечном счете, роль медиатора сегодня заключается в обеспечении той глубины понимания, которая невозможна без учета социокультурных </w:t>
      </w:r>
      <w:r w:rsidRPr="00632236">
        <w:rPr>
          <w:rFonts w:ascii="Times New Roman" w:hAnsi="Times New Roman" w:cs="Times New Roman"/>
          <w:sz w:val="24"/>
          <w:szCs w:val="24"/>
        </w:rPr>
        <w:lastRenderedPageBreak/>
        <w:t>факторов, что делает профессиональную компетенцию человека незаменимой в пространстве современного права и культуры</w:t>
      </w:r>
      <w:r w:rsidR="00632236">
        <w:rPr>
          <w:rFonts w:ascii="Times New Roman" w:hAnsi="Times New Roman" w:cs="Times New Roman"/>
          <w:sz w:val="24"/>
          <w:szCs w:val="24"/>
        </w:rPr>
        <w:t>.</w:t>
      </w:r>
    </w:p>
    <w:p w14:paraId="24105814" w14:textId="2C653047" w:rsidR="00095208" w:rsidRDefault="00095208" w:rsidP="006322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F9F068" w14:textId="77777777" w:rsidR="001F3284" w:rsidRPr="00632236" w:rsidRDefault="001F3284" w:rsidP="006322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9B6CCF" w14:textId="77777777" w:rsidR="00632236" w:rsidRDefault="00632236" w:rsidP="0063223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Источники и литература</w:t>
      </w:r>
    </w:p>
    <w:p w14:paraId="568EDCC1" w14:textId="77777777" w:rsidR="00CA12AC" w:rsidRDefault="00CA12AC" w:rsidP="0063223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0DE73A14" w14:textId="77777777" w:rsidR="00632236" w:rsidRDefault="00095208" w:rsidP="006322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236">
        <w:rPr>
          <w:rFonts w:ascii="Times New Roman" w:hAnsi="Times New Roman" w:cs="Times New Roman"/>
          <w:sz w:val="24"/>
          <w:szCs w:val="24"/>
        </w:rPr>
        <w:t>Алексеева, И. С. Введение в переводоведение. СПб.: Филологический факультет СПбГУ; М.: Академия, 2004.</w:t>
      </w:r>
    </w:p>
    <w:p w14:paraId="06A6E7C0" w14:textId="77777777" w:rsidR="00632236" w:rsidRDefault="00095208" w:rsidP="006322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236">
        <w:rPr>
          <w:rFonts w:ascii="Times New Roman" w:hAnsi="Times New Roman" w:cs="Times New Roman"/>
          <w:sz w:val="24"/>
          <w:szCs w:val="24"/>
        </w:rPr>
        <w:t>Бердыев, Г. Русско-туркменский и туркменско-русский юридический словарь. Ашхабад, 2010.</w:t>
      </w:r>
    </w:p>
    <w:p w14:paraId="615B34C6" w14:textId="77777777" w:rsidR="00632236" w:rsidRDefault="00095208" w:rsidP="006322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236">
        <w:rPr>
          <w:rFonts w:ascii="Times New Roman" w:hAnsi="Times New Roman" w:cs="Times New Roman"/>
          <w:sz w:val="24"/>
          <w:szCs w:val="24"/>
        </w:rPr>
        <w:t xml:space="preserve">Комиссаров, В. Н. Общая теория перевода. М.: Че </w:t>
      </w:r>
      <w:proofErr w:type="spellStart"/>
      <w:r w:rsidRPr="00632236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632236">
        <w:rPr>
          <w:rFonts w:ascii="Times New Roman" w:hAnsi="Times New Roman" w:cs="Times New Roman"/>
          <w:sz w:val="24"/>
          <w:szCs w:val="24"/>
        </w:rPr>
        <w:t>, 1999.</w:t>
      </w:r>
    </w:p>
    <w:p w14:paraId="2F056E52" w14:textId="77777777" w:rsidR="00632236" w:rsidRDefault="00095208" w:rsidP="006322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236">
        <w:rPr>
          <w:rFonts w:ascii="Times New Roman" w:hAnsi="Times New Roman" w:cs="Times New Roman"/>
          <w:sz w:val="24"/>
          <w:szCs w:val="24"/>
        </w:rPr>
        <w:t>Латышев, Л. К. Технология перевода. М.: Академия, 2008.</w:t>
      </w:r>
    </w:p>
    <w:p w14:paraId="127B2A48" w14:textId="77777777" w:rsidR="00632236" w:rsidRDefault="00095208" w:rsidP="006322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236">
        <w:rPr>
          <w:rFonts w:ascii="Times New Roman" w:hAnsi="Times New Roman" w:cs="Times New Roman"/>
          <w:sz w:val="24"/>
          <w:szCs w:val="24"/>
        </w:rPr>
        <w:t>Найда, Ю. А. Наука переводить // Вопросы языкознания. 1970. № 4. С. 115–123.</w:t>
      </w:r>
    </w:p>
    <w:p w14:paraId="5BCDCFF6" w14:textId="77777777" w:rsidR="00632236" w:rsidRPr="00632236" w:rsidRDefault="00632236" w:rsidP="00632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32236" w:rsidRPr="00632236" w:rsidSect="00CA12AC">
      <w:pgSz w:w="11906" w:h="16838"/>
      <w:pgMar w:top="1135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EF144F"/>
    <w:multiLevelType w:val="hybridMultilevel"/>
    <w:tmpl w:val="604EF6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A0A"/>
    <w:rsid w:val="00095208"/>
    <w:rsid w:val="001F3284"/>
    <w:rsid w:val="00313CFA"/>
    <w:rsid w:val="004A2186"/>
    <w:rsid w:val="00632236"/>
    <w:rsid w:val="00706A0A"/>
    <w:rsid w:val="00A1406A"/>
    <w:rsid w:val="00CA12AC"/>
    <w:rsid w:val="00E6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54B6D"/>
  <w15:docId w15:val="{AD36E9C7-341A-4125-AEC5-51D0AE06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A2186"/>
    <w:rPr>
      <w:color w:val="0000FF"/>
      <w:u w:val="single"/>
    </w:rPr>
  </w:style>
  <w:style w:type="character" w:styleId="a4">
    <w:name w:val="Unresolved Mention"/>
    <w:uiPriority w:val="99"/>
    <w:semiHidden/>
    <w:unhideWhenUsed/>
    <w:rsid w:val="004A2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znovruzgul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23021RAAEG</dc:creator>
  <cp:lastModifiedBy>Майса</cp:lastModifiedBy>
  <cp:revision>9</cp:revision>
  <dcterms:created xsi:type="dcterms:W3CDTF">2026-04-01T17:48:00Z</dcterms:created>
  <dcterms:modified xsi:type="dcterms:W3CDTF">2026-04-27T13:23:00Z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20d1aff599384c8285cf578f36c4fce8</vt:lpwstr>
  </property>
</Properties>
</file>