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08B" w:rsidRDefault="00E05197" w:rsidP="00D5008B">
      <w:pPr>
        <w:spacing w:after="0" w:line="240" w:lineRule="auto"/>
        <w:jc w:val="center"/>
        <w:rPr>
          <w:rFonts w:ascii="Times New Roman" w:hAnsi="Times New Roman"/>
          <w:b/>
          <w:sz w:val="24"/>
        </w:rPr>
      </w:pPr>
      <w:r>
        <w:rPr>
          <w:rFonts w:ascii="Times New Roman" w:hAnsi="Times New Roman"/>
          <w:b/>
          <w:sz w:val="24"/>
        </w:rPr>
        <w:t xml:space="preserve">A Comparative Study of Communicative and Task-Based Language Teaching </w:t>
      </w:r>
    </w:p>
    <w:p w:rsidR="00AE00F6" w:rsidRDefault="00E05197" w:rsidP="00D5008B">
      <w:pPr>
        <w:spacing w:after="0" w:line="240" w:lineRule="auto"/>
        <w:jc w:val="center"/>
      </w:pPr>
      <w:r>
        <w:rPr>
          <w:rFonts w:ascii="Times New Roman" w:hAnsi="Times New Roman"/>
          <w:b/>
          <w:sz w:val="24"/>
        </w:rPr>
        <w:t>Approaches in Secondary Education</w:t>
      </w:r>
    </w:p>
    <w:p w:rsidR="00AE00F6" w:rsidRDefault="00E05197" w:rsidP="00D5008B">
      <w:pPr>
        <w:spacing w:after="0" w:line="240" w:lineRule="auto"/>
        <w:jc w:val="center"/>
      </w:pPr>
      <w:proofErr w:type="spellStart"/>
      <w:r>
        <w:rPr>
          <w:rFonts w:ascii="Times New Roman" w:hAnsi="Times New Roman"/>
          <w:b/>
          <w:i/>
          <w:sz w:val="24"/>
        </w:rPr>
        <w:t>Rahymova</w:t>
      </w:r>
      <w:proofErr w:type="spellEnd"/>
      <w:r>
        <w:rPr>
          <w:rFonts w:ascii="Times New Roman" w:hAnsi="Times New Roman"/>
          <w:b/>
          <w:i/>
          <w:sz w:val="24"/>
        </w:rPr>
        <w:t xml:space="preserve"> </w:t>
      </w:r>
      <w:proofErr w:type="spellStart"/>
      <w:r>
        <w:rPr>
          <w:rFonts w:ascii="Times New Roman" w:hAnsi="Times New Roman"/>
          <w:b/>
          <w:i/>
          <w:sz w:val="24"/>
        </w:rPr>
        <w:t>J</w:t>
      </w:r>
      <w:r w:rsidR="00D5008B">
        <w:rPr>
          <w:rFonts w:ascii="Times New Roman" w:hAnsi="Times New Roman"/>
          <w:b/>
          <w:i/>
          <w:sz w:val="24"/>
        </w:rPr>
        <w:t>emal</w:t>
      </w:r>
      <w:proofErr w:type="spellEnd"/>
      <w:r w:rsidR="00D5008B">
        <w:rPr>
          <w:rFonts w:ascii="Times New Roman" w:hAnsi="Times New Roman"/>
          <w:b/>
          <w:i/>
          <w:sz w:val="24"/>
        </w:rPr>
        <w:t xml:space="preserve"> </w:t>
      </w:r>
      <w:proofErr w:type="spellStart"/>
      <w:r>
        <w:rPr>
          <w:rFonts w:ascii="Times New Roman" w:hAnsi="Times New Roman"/>
          <w:b/>
          <w:i/>
          <w:sz w:val="24"/>
        </w:rPr>
        <w:t>D</w:t>
      </w:r>
      <w:r w:rsidR="00D5008B">
        <w:rPr>
          <w:rFonts w:ascii="Times New Roman" w:hAnsi="Times New Roman"/>
          <w:b/>
          <w:i/>
          <w:sz w:val="24"/>
        </w:rPr>
        <w:t>eryayevna</w:t>
      </w:r>
      <w:proofErr w:type="spellEnd"/>
    </w:p>
    <w:p w:rsidR="00AE00F6" w:rsidRDefault="00E05197" w:rsidP="00D5008B">
      <w:pPr>
        <w:spacing w:after="0" w:line="240" w:lineRule="auto"/>
        <w:jc w:val="center"/>
      </w:pPr>
      <w:r>
        <w:rPr>
          <w:rFonts w:ascii="Times New Roman" w:hAnsi="Times New Roman"/>
          <w:i/>
          <w:sz w:val="24"/>
        </w:rPr>
        <w:t>Student (Master)</w:t>
      </w:r>
    </w:p>
    <w:p w:rsidR="00D5008B" w:rsidRPr="00D5008B" w:rsidRDefault="006E5789" w:rsidP="00D5008B">
      <w:pPr>
        <w:spacing w:after="0" w:line="240" w:lineRule="auto"/>
        <w:jc w:val="center"/>
        <w:rPr>
          <w:rFonts w:ascii="Times New Roman" w:hAnsi="Times New Roman"/>
          <w:sz w:val="24"/>
        </w:rPr>
      </w:pPr>
      <w:proofErr w:type="spellStart"/>
      <w:r w:rsidRPr="00D5008B">
        <w:rPr>
          <w:rFonts w:ascii="Times New Roman" w:hAnsi="Times New Roman"/>
          <w:sz w:val="24"/>
        </w:rPr>
        <w:t>Dovletmammet</w:t>
      </w:r>
      <w:proofErr w:type="spellEnd"/>
      <w:r w:rsidRPr="00D5008B">
        <w:rPr>
          <w:rFonts w:ascii="Times New Roman" w:hAnsi="Times New Roman"/>
          <w:sz w:val="24"/>
        </w:rPr>
        <w:t xml:space="preserve"> </w:t>
      </w:r>
      <w:proofErr w:type="spellStart"/>
      <w:r w:rsidRPr="00D5008B">
        <w:rPr>
          <w:rFonts w:ascii="Times New Roman" w:hAnsi="Times New Roman"/>
          <w:sz w:val="24"/>
        </w:rPr>
        <w:t>Azadi</w:t>
      </w:r>
      <w:proofErr w:type="spellEnd"/>
      <w:r w:rsidRPr="00D5008B">
        <w:rPr>
          <w:rFonts w:ascii="Times New Roman" w:hAnsi="Times New Roman"/>
          <w:sz w:val="24"/>
        </w:rPr>
        <w:t xml:space="preserve"> </w:t>
      </w:r>
      <w:r w:rsidR="00E05197" w:rsidRPr="00D5008B">
        <w:rPr>
          <w:rFonts w:ascii="Times New Roman" w:hAnsi="Times New Roman"/>
          <w:sz w:val="24"/>
        </w:rPr>
        <w:t xml:space="preserve">Turkmen National Institute of World Languages, </w:t>
      </w:r>
    </w:p>
    <w:p w:rsidR="00AE00F6" w:rsidRPr="00D5008B" w:rsidRDefault="00E05197" w:rsidP="00D5008B">
      <w:pPr>
        <w:spacing w:after="0" w:line="240" w:lineRule="auto"/>
        <w:jc w:val="center"/>
      </w:pPr>
      <w:r w:rsidRPr="00D5008B">
        <w:rPr>
          <w:rFonts w:ascii="Times New Roman" w:hAnsi="Times New Roman"/>
          <w:sz w:val="24"/>
        </w:rPr>
        <w:t>Ashgabat, Turkmenistan</w:t>
      </w:r>
    </w:p>
    <w:p w:rsidR="00AE00F6" w:rsidRDefault="00E05197" w:rsidP="00D5008B">
      <w:pPr>
        <w:spacing w:after="0" w:line="240" w:lineRule="auto"/>
        <w:jc w:val="center"/>
        <w:rPr>
          <w:rFonts w:ascii="Times New Roman" w:hAnsi="Times New Roman"/>
          <w:i/>
          <w:sz w:val="24"/>
        </w:rPr>
      </w:pPr>
      <w:r>
        <w:rPr>
          <w:rFonts w:ascii="Times New Roman" w:hAnsi="Times New Roman"/>
          <w:i/>
          <w:sz w:val="24"/>
        </w:rPr>
        <w:t xml:space="preserve">E-mail: </w:t>
      </w:r>
      <w:hyperlink r:id="rId6" w:history="1">
        <w:r w:rsidR="00D5008B" w:rsidRPr="00050821">
          <w:rPr>
            <w:rStyle w:val="aff8"/>
            <w:rFonts w:ascii="Times New Roman" w:hAnsi="Times New Roman"/>
            <w:i/>
            <w:sz w:val="24"/>
          </w:rPr>
          <w:t>jemalrrrrr29@gmail.com</w:t>
        </w:r>
      </w:hyperlink>
    </w:p>
    <w:p w:rsidR="00D5008B" w:rsidRDefault="00D5008B" w:rsidP="00D5008B">
      <w:pPr>
        <w:spacing w:after="0" w:line="240" w:lineRule="auto"/>
        <w:jc w:val="center"/>
      </w:pPr>
    </w:p>
    <w:p w:rsidR="00AE00F6" w:rsidRDefault="00E05197" w:rsidP="00D5008B">
      <w:pPr>
        <w:spacing w:after="0" w:line="240" w:lineRule="auto"/>
        <w:ind w:firstLine="397"/>
        <w:jc w:val="both"/>
      </w:pPr>
      <w:r>
        <w:rPr>
          <w:rFonts w:ascii="Times New Roman" w:hAnsi="Times New Roman"/>
          <w:sz w:val="24"/>
        </w:rPr>
        <w:t xml:space="preserve">In contemporary foreign language teaching methodology, </w:t>
      </w:r>
      <w:r w:rsidR="00522377">
        <w:rPr>
          <w:rFonts w:ascii="Times New Roman" w:hAnsi="Times New Roman"/>
          <w:sz w:val="24"/>
        </w:rPr>
        <w:t>much</w:t>
      </w:r>
      <w:r>
        <w:rPr>
          <w:rFonts w:ascii="Times New Roman" w:hAnsi="Times New Roman"/>
          <w:sz w:val="24"/>
        </w:rPr>
        <w:t xml:space="preserve"> attention is given to approaches aimed at the development of learners’ communicative competence, which is considered a key objective of modern language education. Among the most widely implemented approaches are Communicative Language Teaching (CLT) and Task-Based Language Teaching (TBLT). Both approaches share a common focus on me</w:t>
      </w:r>
      <w:bookmarkStart w:id="0" w:name="_GoBack"/>
      <w:bookmarkEnd w:id="0"/>
      <w:r>
        <w:rPr>
          <w:rFonts w:ascii="Times New Roman" w:hAnsi="Times New Roman"/>
          <w:sz w:val="24"/>
        </w:rPr>
        <w:t>aningful interaction and learner-centered instruction; however, they differ in their pedagogical orientation, role of tasks, and organization of classroom activities.</w:t>
      </w:r>
    </w:p>
    <w:p w:rsidR="00AE00F6" w:rsidRDefault="00E05197" w:rsidP="00D5008B">
      <w:pPr>
        <w:spacing w:after="0" w:line="240" w:lineRule="auto"/>
        <w:ind w:firstLine="397"/>
        <w:jc w:val="both"/>
      </w:pPr>
      <w:r>
        <w:rPr>
          <w:rFonts w:ascii="Times New Roman" w:hAnsi="Times New Roman"/>
          <w:sz w:val="24"/>
        </w:rPr>
        <w:t>Communicative Language Teaching is based on the principle that language learning is most effective when it occurs through communication. In this approach, classroom activities are designed to simulate real-life situations in which learners must exchange information, express opinions, and negotiate meaning. CLT emphasizes the development of fluency alongside accuracy and encourages the use of authentic materials, pair and group work, and interactive tasks. Grammar and vocabulary are not taught in isolation but are introduced within communicative contexts, allowing learners to internalize linguistic forms implicitly through usage [1]. As a result, students develop not only linguistic competence but also sociolinguistic and discourse competence.</w:t>
      </w:r>
    </w:p>
    <w:p w:rsidR="00AE00F6" w:rsidRDefault="00E05197" w:rsidP="00D5008B">
      <w:pPr>
        <w:spacing w:after="0" w:line="240" w:lineRule="auto"/>
        <w:ind w:firstLine="397"/>
        <w:jc w:val="both"/>
      </w:pPr>
      <w:r>
        <w:rPr>
          <w:rFonts w:ascii="Times New Roman" w:hAnsi="Times New Roman"/>
          <w:sz w:val="24"/>
        </w:rPr>
        <w:t>Task-Based Language Teaching, in contrast, is organized around the completion of pedagogically structured tasks that reflect real-world communicative needs. In TBLT, tasks serve as the central unit of instruction, and learners are required to use the target language to achieve specific outcomes such as solving problems, completing projects, or making decisions. The focus is placed on meaning rather than form, although attention to linguistic features may occur during or after task completion. This approach promotes active learner involvement, collaboration, and the development of strategic competence, as learners must select appropriate language resources to accomplish tasks successfully [2].</w:t>
      </w:r>
    </w:p>
    <w:p w:rsidR="00AE00F6" w:rsidRDefault="00E05197" w:rsidP="00D5008B">
      <w:pPr>
        <w:spacing w:after="0" w:line="240" w:lineRule="auto"/>
        <w:ind w:firstLine="397"/>
        <w:jc w:val="both"/>
      </w:pPr>
      <w:r>
        <w:rPr>
          <w:rFonts w:ascii="Times New Roman" w:hAnsi="Times New Roman"/>
          <w:sz w:val="24"/>
        </w:rPr>
        <w:t>A comparative analysis of CLT and TBLT reveals both similarities and differences in their methodological foundations. While both approaches emphasize communication and learner participation, CLT is more general in its orientation toward communicative activities, whereas TBLT provides a more structured framework based on task sequences and task cycles. In CLT, language forms may be introduced systematically alongside communicative practice, whereas in TBLT, linguistic focus emerges more naturally from task performance.</w:t>
      </w:r>
    </w:p>
    <w:p w:rsidR="00AE00F6" w:rsidRDefault="00E05197" w:rsidP="00D5008B">
      <w:pPr>
        <w:spacing w:after="0" w:line="240" w:lineRule="auto"/>
        <w:ind w:firstLine="397"/>
        <w:jc w:val="both"/>
      </w:pPr>
      <w:r>
        <w:rPr>
          <w:rFonts w:ascii="Times New Roman" w:hAnsi="Times New Roman"/>
          <w:sz w:val="24"/>
        </w:rPr>
        <w:t>In terms of pedagogical effectiveness, CLT is particularly suitable for beginners and lower-intermediate learners, as it helps reduce anxiety and builds confidence in using the target language in simple communicative situations. TBLT, on the other hand, is more effective for learners at intermediate and advanced levels, as it requires greater cognitive engagement, problem-solving abilities, and independent language use. Moreover, TBLT supports the development of higher-order thinking skills and learner autonomy, which are essential in secondary education.</w:t>
      </w:r>
    </w:p>
    <w:p w:rsidR="00AE00F6" w:rsidRDefault="00E05197" w:rsidP="00D5008B">
      <w:pPr>
        <w:spacing w:after="0" w:line="240" w:lineRule="auto"/>
        <w:ind w:firstLine="397"/>
        <w:jc w:val="both"/>
      </w:pPr>
      <w:r>
        <w:rPr>
          <w:rFonts w:ascii="Times New Roman" w:hAnsi="Times New Roman"/>
          <w:sz w:val="24"/>
        </w:rPr>
        <w:t>Furthermore, both approaches contribute to the holistic development of communicative competence, including grammatical, sociolinguistic, discourse, and pragmatic dimensions. Their integration in secondary school curricula can provide a balanced instructional framework that combines the strengths of both approaches: the communicative emphasis of CLT and the task-oriented structure of TBLT.</w:t>
      </w:r>
    </w:p>
    <w:p w:rsidR="00AE00F6" w:rsidRDefault="00E05197" w:rsidP="00D5008B">
      <w:pPr>
        <w:spacing w:after="0" w:line="240" w:lineRule="auto"/>
        <w:ind w:firstLine="397"/>
        <w:jc w:val="both"/>
      </w:pPr>
      <w:r>
        <w:rPr>
          <w:rFonts w:ascii="Times New Roman" w:hAnsi="Times New Roman"/>
          <w:sz w:val="24"/>
        </w:rPr>
        <w:t xml:space="preserve">Thus, the comparative analysis suggests that neither approach should be viewed in isolation. A blended methodological model that incorporates elements of both CLT and TBLT </w:t>
      </w:r>
      <w:r>
        <w:rPr>
          <w:rFonts w:ascii="Times New Roman" w:hAnsi="Times New Roman"/>
          <w:sz w:val="24"/>
        </w:rPr>
        <w:lastRenderedPageBreak/>
        <w:t>may offer the most effective strategy for foreign language instruction in secondary education, ensuring the development of both fluency and accuracy while enhancing learners’ ability to use language in real-world contexts.</w:t>
      </w:r>
    </w:p>
    <w:p w:rsidR="00522377" w:rsidRDefault="00522377" w:rsidP="00D5008B">
      <w:pPr>
        <w:spacing w:after="0" w:line="240" w:lineRule="auto"/>
        <w:jc w:val="center"/>
        <w:rPr>
          <w:rFonts w:ascii="Times New Roman" w:hAnsi="Times New Roman"/>
          <w:b/>
          <w:sz w:val="24"/>
        </w:rPr>
      </w:pPr>
    </w:p>
    <w:p w:rsidR="00AE00F6" w:rsidRDefault="00E05197" w:rsidP="00D5008B">
      <w:pPr>
        <w:spacing w:after="0" w:line="240" w:lineRule="auto"/>
        <w:jc w:val="center"/>
        <w:rPr>
          <w:rFonts w:ascii="Times New Roman" w:hAnsi="Times New Roman"/>
          <w:b/>
          <w:sz w:val="24"/>
        </w:rPr>
      </w:pPr>
      <w:r>
        <w:rPr>
          <w:rFonts w:ascii="Times New Roman" w:hAnsi="Times New Roman"/>
          <w:b/>
          <w:sz w:val="24"/>
        </w:rPr>
        <w:t>References</w:t>
      </w:r>
    </w:p>
    <w:p w:rsidR="00522377" w:rsidRDefault="00522377" w:rsidP="00D5008B">
      <w:pPr>
        <w:spacing w:after="0" w:line="240" w:lineRule="auto"/>
        <w:jc w:val="center"/>
      </w:pPr>
    </w:p>
    <w:p w:rsidR="00D5008B" w:rsidRPr="00D5008B" w:rsidRDefault="00E05197" w:rsidP="00522377">
      <w:pPr>
        <w:pStyle w:val="ae"/>
        <w:numPr>
          <w:ilvl w:val="0"/>
          <w:numId w:val="10"/>
        </w:numPr>
        <w:spacing w:after="0" w:line="240" w:lineRule="auto"/>
      </w:pPr>
      <w:r w:rsidRPr="00D5008B">
        <w:rPr>
          <w:rFonts w:ascii="Times New Roman" w:hAnsi="Times New Roman"/>
          <w:sz w:val="24"/>
        </w:rPr>
        <w:t>Harmer J. How to Teach English. London: Longman. 2007.</w:t>
      </w:r>
    </w:p>
    <w:p w:rsidR="00D5008B" w:rsidRPr="00D5008B" w:rsidRDefault="00E05197" w:rsidP="00D5008B">
      <w:pPr>
        <w:pStyle w:val="ae"/>
        <w:numPr>
          <w:ilvl w:val="0"/>
          <w:numId w:val="10"/>
        </w:numPr>
        <w:spacing w:after="0" w:line="240" w:lineRule="auto"/>
      </w:pPr>
      <w:r w:rsidRPr="00D5008B">
        <w:rPr>
          <w:rFonts w:ascii="Times New Roman" w:hAnsi="Times New Roman"/>
          <w:sz w:val="24"/>
        </w:rPr>
        <w:t>Ellis R. Task-Based Language Learning and Teaching. Oxford: Oxford University Press. 2003.</w:t>
      </w:r>
    </w:p>
    <w:p w:rsidR="00AE00F6" w:rsidRDefault="00E05197" w:rsidP="00D5008B">
      <w:pPr>
        <w:pStyle w:val="ae"/>
        <w:numPr>
          <w:ilvl w:val="0"/>
          <w:numId w:val="10"/>
        </w:numPr>
        <w:spacing w:after="0" w:line="240" w:lineRule="auto"/>
      </w:pPr>
      <w:r w:rsidRPr="00D5008B">
        <w:rPr>
          <w:rFonts w:ascii="Times New Roman" w:hAnsi="Times New Roman"/>
          <w:sz w:val="24"/>
        </w:rPr>
        <w:t>Richards J.C., Rodgers T.S. Approaches and Methods in Language Teaching. Cambridge: Cambridge University Press. 2001.</w:t>
      </w:r>
    </w:p>
    <w:sectPr w:rsidR="00AE00F6" w:rsidSect="004B7ECB">
      <w:pgSz w:w="11907" w:h="16840" w:code="9"/>
      <w:pgMar w:top="1134" w:right="1134" w:bottom="1134"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27DC6BD8"/>
    <w:multiLevelType w:val="hybridMultilevel"/>
    <w:tmpl w:val="1FA0825C"/>
    <w:lvl w:ilvl="0" w:tplc="AC2CBF8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B7ECB"/>
    <w:rsid w:val="00522377"/>
    <w:rsid w:val="006E5789"/>
    <w:rsid w:val="006F4E02"/>
    <w:rsid w:val="00AA1D8D"/>
    <w:rsid w:val="00AE00F6"/>
    <w:rsid w:val="00B47730"/>
    <w:rsid w:val="00CB0664"/>
    <w:rsid w:val="00D5008B"/>
    <w:rsid w:val="00E0519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A10C17F-17D2-468D-B3A3-8FE5D29F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D500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emalrrrrr29@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C9FE5-6D65-4152-8D03-3DE1EDA12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668</Words>
  <Characters>3813</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4473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Maysa Atayewa</cp:lastModifiedBy>
  <cp:revision>6</cp:revision>
  <dcterms:created xsi:type="dcterms:W3CDTF">2013-12-23T23:15:00Z</dcterms:created>
  <dcterms:modified xsi:type="dcterms:W3CDTF">2026-04-21T10:35:00Z</dcterms:modified>
  <cp:category/>
</cp:coreProperties>
</file>