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C0FED" w14:textId="730686EF" w:rsidR="00DD7A05" w:rsidRPr="005E64C4" w:rsidRDefault="003F5D71" w:rsidP="005E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5CF">
        <w:rPr>
          <w:rFonts w:ascii="Times New Roman" w:hAnsi="Times New Roman" w:cs="Times New Roman"/>
          <w:b/>
          <w:bCs/>
          <w:sz w:val="24"/>
          <w:szCs w:val="24"/>
        </w:rPr>
        <w:t>Сырьевая смесь портландцементного клинкера</w:t>
      </w:r>
    </w:p>
    <w:p w14:paraId="4B570CB3" w14:textId="350C780A" w:rsidR="00182168" w:rsidRDefault="00182168" w:rsidP="005E64C4">
      <w:pPr>
        <w:pStyle w:val="a6"/>
        <w:spacing w:after="0"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  <w:r w:rsidRPr="00783F9A">
        <w:rPr>
          <w:rFonts w:ascii="Times New Roman" w:hAnsi="Times New Roman"/>
          <w:b/>
          <w:i/>
          <w:sz w:val="24"/>
          <w:szCs w:val="24"/>
        </w:rPr>
        <w:t xml:space="preserve">Бабаева </w:t>
      </w:r>
      <w:proofErr w:type="spellStart"/>
      <w:r w:rsidRPr="00783F9A">
        <w:rPr>
          <w:rFonts w:ascii="Times New Roman" w:hAnsi="Times New Roman"/>
          <w:b/>
          <w:i/>
          <w:sz w:val="24"/>
          <w:szCs w:val="24"/>
        </w:rPr>
        <w:t>Дж.Ч</w:t>
      </w:r>
      <w:proofErr w:type="spellEnd"/>
      <w:r w:rsidRPr="00783F9A">
        <w:rPr>
          <w:rFonts w:ascii="Times New Roman" w:hAnsi="Times New Roman"/>
          <w:b/>
          <w:i/>
          <w:sz w:val="24"/>
          <w:szCs w:val="24"/>
        </w:rPr>
        <w:t xml:space="preserve">., </w:t>
      </w:r>
      <w:proofErr w:type="spellStart"/>
      <w:r w:rsidRPr="00783F9A">
        <w:rPr>
          <w:rFonts w:ascii="Times New Roman" w:hAnsi="Times New Roman"/>
          <w:b/>
          <w:i/>
          <w:sz w:val="24"/>
          <w:szCs w:val="24"/>
        </w:rPr>
        <w:t>Союнов</w:t>
      </w:r>
      <w:proofErr w:type="spellEnd"/>
      <w:r w:rsidRPr="00783F9A">
        <w:rPr>
          <w:rFonts w:ascii="Times New Roman" w:hAnsi="Times New Roman"/>
          <w:b/>
          <w:i/>
          <w:sz w:val="24"/>
          <w:szCs w:val="24"/>
        </w:rPr>
        <w:t xml:space="preserve"> М.А</w:t>
      </w:r>
      <w:r w:rsidR="00783F9A" w:rsidRPr="00783F9A">
        <w:rPr>
          <w:rFonts w:ascii="Times New Roman" w:hAnsi="Times New Roman"/>
          <w:b/>
          <w:i/>
          <w:sz w:val="24"/>
          <w:szCs w:val="24"/>
        </w:rPr>
        <w:t>.</w:t>
      </w:r>
    </w:p>
    <w:p w14:paraId="3A65EE2D" w14:textId="0A6068A0" w:rsidR="00783F9A" w:rsidRPr="00783F9A" w:rsidRDefault="00783F9A" w:rsidP="005E64C4">
      <w:pPr>
        <w:pStyle w:val="a6"/>
        <w:spacing w:after="0" w:line="240" w:lineRule="auto"/>
        <w:ind w:left="-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Преподаватель-стажер кафедры физической химии</w:t>
      </w:r>
    </w:p>
    <w:p w14:paraId="658EF948" w14:textId="693BA3E9" w:rsidR="00182168" w:rsidRPr="00783F9A" w:rsidRDefault="00783F9A" w:rsidP="005E64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Туркменский государственный университет им.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Махту</w:t>
      </w:r>
      <w:r w:rsidR="00182168" w:rsidRPr="00783F9A">
        <w:rPr>
          <w:rFonts w:ascii="Times New Roman" w:hAnsi="Times New Roman" w:cs="Times New Roman"/>
          <w:i/>
          <w:sz w:val="24"/>
          <w:szCs w:val="24"/>
        </w:rPr>
        <w:t>мкули</w:t>
      </w:r>
      <w:proofErr w:type="spellEnd"/>
      <w:r w:rsidR="00182168" w:rsidRPr="00783F9A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 w:rsidR="00182168" w:rsidRPr="00783F9A">
        <w:rPr>
          <w:rFonts w:ascii="Times New Roman" w:hAnsi="Times New Roman" w:cs="Times New Roman"/>
          <w:i/>
          <w:sz w:val="24"/>
          <w:szCs w:val="24"/>
        </w:rPr>
        <w:t xml:space="preserve"> химический факультет</w:t>
      </w:r>
      <w:r w:rsidR="00182168" w:rsidRPr="00783F9A">
        <w:rPr>
          <w:rFonts w:ascii="Times New Roman" w:hAnsi="Times New Roman" w:cs="Times New Roman"/>
          <w:i/>
          <w:sz w:val="24"/>
          <w:szCs w:val="24"/>
          <w:lang w:val="tk-TM"/>
        </w:rPr>
        <w:t xml:space="preserve">, </w:t>
      </w:r>
      <w:r w:rsidR="00182168" w:rsidRPr="00783F9A">
        <w:rPr>
          <w:rFonts w:ascii="Times New Roman" w:hAnsi="Times New Roman" w:cs="Times New Roman"/>
          <w:i/>
          <w:sz w:val="24"/>
          <w:szCs w:val="24"/>
        </w:rPr>
        <w:t>Туркменистан</w:t>
      </w:r>
      <w:r w:rsidR="00182168" w:rsidRPr="00783F9A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 w:rsidR="00182168" w:rsidRPr="00783F9A">
        <w:rPr>
          <w:rFonts w:ascii="Times New Roman" w:hAnsi="Times New Roman" w:cs="Times New Roman"/>
          <w:i/>
          <w:sz w:val="24"/>
          <w:szCs w:val="24"/>
        </w:rPr>
        <w:t xml:space="preserve"> Ашхабад</w:t>
      </w:r>
    </w:p>
    <w:p w14:paraId="6CBA8A43" w14:textId="555C8F24" w:rsidR="00182168" w:rsidRPr="00783F9A" w:rsidRDefault="00182168" w:rsidP="005E64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3F9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83F9A">
        <w:rPr>
          <w:rFonts w:ascii="Times New Roman" w:hAnsi="Times New Roman" w:cs="Times New Roman"/>
          <w:i/>
          <w:sz w:val="24"/>
          <w:szCs w:val="24"/>
        </w:rPr>
        <w:t>-</w:t>
      </w:r>
      <w:r w:rsidRPr="00783F9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83F9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783F9A" w:rsidRPr="009D53A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babayewa</w:t>
        </w:r>
        <w:r w:rsidR="00783F9A" w:rsidRPr="009D53A0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="00783F9A" w:rsidRPr="009D53A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783F9A" w:rsidRPr="009D53A0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783F9A" w:rsidRPr="009D53A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="00783F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86E19F" w14:textId="76A2B676" w:rsidR="005E64C4" w:rsidRPr="005E64C4" w:rsidRDefault="00433ABE" w:rsidP="00783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Технической задачей </w:t>
      </w:r>
      <w:r w:rsidR="00677DA1" w:rsidRPr="009445CF">
        <w:rPr>
          <w:rFonts w:ascii="Times New Roman" w:hAnsi="Times New Roman" w:cs="Times New Roman"/>
          <w:sz w:val="24"/>
          <w:szCs w:val="24"/>
          <w:lang w:val="tk-TM"/>
        </w:rPr>
        <w:t>предлагаемому способу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является корректировка сырьевой смеси портландцементного клинкера в определенных пределах, используя местное сырье и отходы производства, для получения продукта, удовлетворяющего спрос и являющимся экономически выгодным. Техническая цель достигается исползованием местного сырья, такой как</w:t>
      </w:r>
      <w:r w:rsidR="008F1B07"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известняка - 80,0%, аргиллита - 9,0%, песка - 4,0% и отходов после извлечения гуминовой кислоты из бурого угля - 7,0% алюминовый модуль состовляет 1,28, силикатный модуль 2,21 и коэффициент насыщения 0,95</w:t>
      </w:r>
      <w:r w:rsidR="00182168" w:rsidRPr="009445CF">
        <w:rPr>
          <w:rFonts w:ascii="Times New Roman" w:hAnsi="Times New Roman" w:cs="Times New Roman"/>
          <w:sz w:val="24"/>
          <w:szCs w:val="24"/>
        </w:rPr>
        <w:t>.</w:t>
      </w:r>
      <w:r w:rsidR="008F1B07" w:rsidRPr="009445CF">
        <w:rPr>
          <w:rFonts w:ascii="Times New Roman" w:hAnsi="Times New Roman" w:cs="Times New Roman"/>
          <w:sz w:val="24"/>
          <w:szCs w:val="24"/>
        </w:rPr>
        <w:t xml:space="preserve"> 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В качестве производственного отхода использовали, остаток после извлечения гуминовой кислоты из Тувергырского бурого угля, содержащее достаточное количество оксида железа (III) для получения портландцементного клинкера [</w:t>
      </w:r>
      <w:r w:rsidR="00CB4A51" w:rsidRPr="009445CF">
        <w:rPr>
          <w:rFonts w:ascii="Times New Roman" w:hAnsi="Times New Roman" w:cs="Times New Roman"/>
          <w:sz w:val="24"/>
          <w:szCs w:val="24"/>
        </w:rPr>
        <w:t>2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]. В составе остатков после извлечения гуминовой кислоты из бурого угля, Fe</w:t>
      </w:r>
      <w:r w:rsidRPr="009445CF">
        <w:rPr>
          <w:rFonts w:ascii="Times New Roman" w:hAnsi="Times New Roman" w:cs="Times New Roman"/>
          <w:sz w:val="24"/>
          <w:szCs w:val="24"/>
          <w:vertAlign w:val="subscript"/>
          <w:lang w:val="tk-TM"/>
        </w:rPr>
        <w:t>2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O</w:t>
      </w:r>
      <w:r w:rsidRPr="009445CF">
        <w:rPr>
          <w:rFonts w:ascii="Times New Roman" w:hAnsi="Times New Roman" w:cs="Times New Roman"/>
          <w:sz w:val="24"/>
          <w:szCs w:val="24"/>
          <w:vertAlign w:val="subscript"/>
          <w:lang w:val="tk-TM"/>
        </w:rPr>
        <w:t>3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составляет &gt;20%, и его м</w:t>
      </w:r>
      <w:bookmarkStart w:id="0" w:name="_GoBack"/>
      <w:bookmarkEnd w:id="0"/>
      <w:r w:rsidRPr="009445CF">
        <w:rPr>
          <w:rFonts w:ascii="Times New Roman" w:hAnsi="Times New Roman" w:cs="Times New Roman"/>
          <w:sz w:val="24"/>
          <w:szCs w:val="24"/>
          <w:lang w:val="tk-TM"/>
        </w:rPr>
        <w:t>ожно использовать для получения портландцементного клинкера</w:t>
      </w:r>
      <w:r w:rsidR="00CB4A51" w:rsidRPr="009445CF">
        <w:rPr>
          <w:rFonts w:ascii="Times New Roman" w:hAnsi="Times New Roman" w:cs="Times New Roman"/>
          <w:sz w:val="24"/>
          <w:szCs w:val="24"/>
        </w:rPr>
        <w:t xml:space="preserve"> </w:t>
      </w:r>
      <w:r w:rsidR="00CB4A51" w:rsidRPr="009445CF">
        <w:rPr>
          <w:rFonts w:ascii="Times New Roman" w:hAnsi="Times New Roman" w:cs="Times New Roman"/>
          <w:sz w:val="24"/>
          <w:szCs w:val="24"/>
          <w:lang w:val="tk-TM"/>
        </w:rPr>
        <w:t>[</w:t>
      </w:r>
      <w:r w:rsidR="00CB4A51" w:rsidRPr="009445CF">
        <w:rPr>
          <w:rFonts w:ascii="Times New Roman" w:hAnsi="Times New Roman" w:cs="Times New Roman"/>
          <w:sz w:val="24"/>
          <w:szCs w:val="24"/>
        </w:rPr>
        <w:t>3</w:t>
      </w:r>
      <w:r w:rsidR="00CB4A51" w:rsidRPr="009445CF">
        <w:rPr>
          <w:rFonts w:ascii="Times New Roman" w:hAnsi="Times New Roman" w:cs="Times New Roman"/>
          <w:sz w:val="24"/>
          <w:szCs w:val="24"/>
          <w:lang w:val="tk-TM"/>
        </w:rPr>
        <w:t>].</w:t>
      </w:r>
      <w:r w:rsidR="008F1B07" w:rsidRPr="009445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14:paraId="3EE63962" w14:textId="5AD5E6F8" w:rsidR="008F1B07" w:rsidRDefault="00433ABE" w:rsidP="005E6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E64C4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Pr="005E64C4">
        <w:rPr>
          <w:rFonts w:ascii="Times New Roman" w:hAnsi="Times New Roman" w:cs="Times New Roman"/>
          <w:bCs/>
          <w:sz w:val="24"/>
          <w:szCs w:val="24"/>
          <w:lang w:val="tk-TM"/>
        </w:rPr>
        <w:t>1</w:t>
      </w:r>
      <w:r w:rsidR="005E64C4" w:rsidRPr="005E64C4">
        <w:rPr>
          <w:rFonts w:ascii="Times New Roman" w:hAnsi="Times New Roman" w:cs="Times New Roman"/>
          <w:bCs/>
          <w:sz w:val="24"/>
          <w:szCs w:val="24"/>
        </w:rPr>
        <w:t>.</w:t>
      </w:r>
      <w:r w:rsidR="005E6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07" w:rsidRPr="009445CF">
        <w:rPr>
          <w:rFonts w:ascii="Times New Roman" w:hAnsi="Times New Roman" w:cs="Times New Roman"/>
          <w:sz w:val="24"/>
          <w:szCs w:val="24"/>
        </w:rPr>
        <w:t>Х</w:t>
      </w:r>
      <w:r w:rsidR="008F1B07" w:rsidRPr="009445CF">
        <w:rPr>
          <w:rFonts w:ascii="Times New Roman" w:hAnsi="Times New Roman" w:cs="Times New Roman"/>
          <w:sz w:val="24"/>
          <w:szCs w:val="24"/>
          <w:lang w:val="tk-TM"/>
        </w:rPr>
        <w:t>имический состав использованного сырья и отходов производства</w:t>
      </w:r>
    </w:p>
    <w:p w14:paraId="23764B2E" w14:textId="77777777" w:rsidR="00783F9A" w:rsidRPr="009445CF" w:rsidRDefault="00783F9A" w:rsidP="005E6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851"/>
        <w:gridCol w:w="850"/>
        <w:gridCol w:w="851"/>
        <w:gridCol w:w="992"/>
        <w:gridCol w:w="992"/>
        <w:gridCol w:w="993"/>
        <w:gridCol w:w="1105"/>
      </w:tblGrid>
      <w:tr w:rsidR="00433ABE" w:rsidRPr="005E64C4" w14:paraId="2293A1E5" w14:textId="77777777" w:rsidTr="005E64C4">
        <w:trPr>
          <w:trHeight w:val="475"/>
        </w:trPr>
        <w:tc>
          <w:tcPr>
            <w:tcW w:w="2722" w:type="dxa"/>
            <w:vMerge w:val="restart"/>
            <w:vAlign w:val="center"/>
          </w:tcPr>
          <w:p w14:paraId="47E00D66" w14:textId="41B81689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  <w:t>Сырь</w:t>
            </w:r>
            <w:r w:rsidR="005E64C4"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</w:tcPr>
          <w:p w14:paraId="796EE362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  <w:t>Химический состав %</w:t>
            </w:r>
          </w:p>
        </w:tc>
        <w:tc>
          <w:tcPr>
            <w:tcW w:w="1105" w:type="dxa"/>
            <w:vMerge w:val="restart"/>
          </w:tcPr>
          <w:p w14:paraId="2E1624EF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  <w:t>Потери тепла, %</w:t>
            </w:r>
          </w:p>
        </w:tc>
      </w:tr>
      <w:tr w:rsidR="00433ABE" w:rsidRPr="005E64C4" w14:paraId="11310747" w14:textId="77777777" w:rsidTr="005E64C4">
        <w:trPr>
          <w:trHeight w:val="419"/>
        </w:trPr>
        <w:tc>
          <w:tcPr>
            <w:tcW w:w="2722" w:type="dxa"/>
            <w:vMerge/>
          </w:tcPr>
          <w:p w14:paraId="14B68318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CFEC56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AA7710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A64FCA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4FF451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5C8BAF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MgO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F67A49F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05" w:type="dxa"/>
            <w:vMerge/>
          </w:tcPr>
          <w:p w14:paraId="06233EE8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</w:p>
        </w:tc>
      </w:tr>
      <w:tr w:rsidR="00433ABE" w:rsidRPr="009445CF" w14:paraId="61E22CFB" w14:textId="77777777" w:rsidTr="005E64C4">
        <w:tc>
          <w:tcPr>
            <w:tcW w:w="2722" w:type="dxa"/>
          </w:tcPr>
          <w:p w14:paraId="20F0DCB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Известняк</w:t>
            </w:r>
          </w:p>
        </w:tc>
        <w:tc>
          <w:tcPr>
            <w:tcW w:w="851" w:type="dxa"/>
          </w:tcPr>
          <w:p w14:paraId="53508C4F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50,90</w:t>
            </w:r>
          </w:p>
        </w:tc>
        <w:tc>
          <w:tcPr>
            <w:tcW w:w="850" w:type="dxa"/>
          </w:tcPr>
          <w:p w14:paraId="54238A24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3,47</w:t>
            </w:r>
          </w:p>
        </w:tc>
        <w:tc>
          <w:tcPr>
            <w:tcW w:w="851" w:type="dxa"/>
          </w:tcPr>
          <w:p w14:paraId="72775FF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0,78</w:t>
            </w:r>
          </w:p>
        </w:tc>
        <w:tc>
          <w:tcPr>
            <w:tcW w:w="992" w:type="dxa"/>
          </w:tcPr>
          <w:p w14:paraId="68A88AB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0,50</w:t>
            </w:r>
          </w:p>
        </w:tc>
        <w:tc>
          <w:tcPr>
            <w:tcW w:w="992" w:type="dxa"/>
          </w:tcPr>
          <w:p w14:paraId="24DEC3E2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0,79</w:t>
            </w:r>
          </w:p>
        </w:tc>
        <w:tc>
          <w:tcPr>
            <w:tcW w:w="993" w:type="dxa"/>
          </w:tcPr>
          <w:p w14:paraId="110D856E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0,24</w:t>
            </w:r>
          </w:p>
        </w:tc>
        <w:tc>
          <w:tcPr>
            <w:tcW w:w="1105" w:type="dxa"/>
          </w:tcPr>
          <w:p w14:paraId="4EC475A5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41,97</w:t>
            </w:r>
          </w:p>
        </w:tc>
      </w:tr>
      <w:tr w:rsidR="00433ABE" w:rsidRPr="009445CF" w14:paraId="76C437E3" w14:textId="77777777" w:rsidTr="005E64C4">
        <w:tc>
          <w:tcPr>
            <w:tcW w:w="2722" w:type="dxa"/>
          </w:tcPr>
          <w:p w14:paraId="3CE4848E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Аргиллит</w:t>
            </w:r>
          </w:p>
        </w:tc>
        <w:tc>
          <w:tcPr>
            <w:tcW w:w="851" w:type="dxa"/>
          </w:tcPr>
          <w:p w14:paraId="25BE2097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2,98</w:t>
            </w:r>
          </w:p>
        </w:tc>
        <w:tc>
          <w:tcPr>
            <w:tcW w:w="850" w:type="dxa"/>
          </w:tcPr>
          <w:p w14:paraId="09F5150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57,76</w:t>
            </w:r>
          </w:p>
        </w:tc>
        <w:tc>
          <w:tcPr>
            <w:tcW w:w="851" w:type="dxa"/>
          </w:tcPr>
          <w:p w14:paraId="1A337A2B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16,56</w:t>
            </w:r>
          </w:p>
        </w:tc>
        <w:tc>
          <w:tcPr>
            <w:tcW w:w="992" w:type="dxa"/>
          </w:tcPr>
          <w:p w14:paraId="43E27CF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8,26</w:t>
            </w:r>
          </w:p>
        </w:tc>
        <w:tc>
          <w:tcPr>
            <w:tcW w:w="992" w:type="dxa"/>
          </w:tcPr>
          <w:p w14:paraId="62E001A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2,39</w:t>
            </w:r>
          </w:p>
        </w:tc>
        <w:tc>
          <w:tcPr>
            <w:tcW w:w="993" w:type="dxa"/>
          </w:tcPr>
          <w:p w14:paraId="46ACC7F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0,32</w:t>
            </w:r>
          </w:p>
        </w:tc>
        <w:tc>
          <w:tcPr>
            <w:tcW w:w="1105" w:type="dxa"/>
          </w:tcPr>
          <w:p w14:paraId="6D8086E7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13,09</w:t>
            </w:r>
          </w:p>
        </w:tc>
      </w:tr>
      <w:tr w:rsidR="00433ABE" w:rsidRPr="009445CF" w14:paraId="766F3272" w14:textId="77777777" w:rsidTr="005E64C4">
        <w:tc>
          <w:tcPr>
            <w:tcW w:w="2722" w:type="dxa"/>
          </w:tcPr>
          <w:p w14:paraId="60A0F5ED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Песок</w:t>
            </w:r>
          </w:p>
        </w:tc>
        <w:tc>
          <w:tcPr>
            <w:tcW w:w="851" w:type="dxa"/>
          </w:tcPr>
          <w:p w14:paraId="1A0765AF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6,43</w:t>
            </w:r>
          </w:p>
        </w:tc>
        <w:tc>
          <w:tcPr>
            <w:tcW w:w="850" w:type="dxa"/>
          </w:tcPr>
          <w:p w14:paraId="28D4A33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75,68</w:t>
            </w:r>
          </w:p>
        </w:tc>
        <w:tc>
          <w:tcPr>
            <w:tcW w:w="851" w:type="dxa"/>
          </w:tcPr>
          <w:p w14:paraId="0086817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8,03</w:t>
            </w:r>
          </w:p>
        </w:tc>
        <w:tc>
          <w:tcPr>
            <w:tcW w:w="992" w:type="dxa"/>
          </w:tcPr>
          <w:p w14:paraId="4321C88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1,60</w:t>
            </w:r>
          </w:p>
        </w:tc>
        <w:tc>
          <w:tcPr>
            <w:tcW w:w="992" w:type="dxa"/>
          </w:tcPr>
          <w:p w14:paraId="021717D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0,58</w:t>
            </w:r>
          </w:p>
        </w:tc>
        <w:tc>
          <w:tcPr>
            <w:tcW w:w="993" w:type="dxa"/>
          </w:tcPr>
          <w:p w14:paraId="4AFAAA3C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0,55</w:t>
            </w:r>
          </w:p>
        </w:tc>
        <w:tc>
          <w:tcPr>
            <w:tcW w:w="1105" w:type="dxa"/>
          </w:tcPr>
          <w:p w14:paraId="0D61A7CE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6,54</w:t>
            </w:r>
          </w:p>
        </w:tc>
      </w:tr>
      <w:tr w:rsidR="00433ABE" w:rsidRPr="009445CF" w14:paraId="7F787818" w14:textId="77777777" w:rsidTr="005E64C4">
        <w:tc>
          <w:tcPr>
            <w:tcW w:w="2722" w:type="dxa"/>
          </w:tcPr>
          <w:p w14:paraId="22EF2A7D" w14:textId="77777777" w:rsidR="00433ABE" w:rsidRPr="009445CF" w:rsidRDefault="00433ABE" w:rsidP="005E64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 после извлечения гуминовой кислоты из бурого угля</w:t>
            </w:r>
          </w:p>
        </w:tc>
        <w:tc>
          <w:tcPr>
            <w:tcW w:w="851" w:type="dxa"/>
          </w:tcPr>
          <w:p w14:paraId="4C3DC69D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9,71</w:t>
            </w:r>
          </w:p>
        </w:tc>
        <w:tc>
          <w:tcPr>
            <w:tcW w:w="850" w:type="dxa"/>
          </w:tcPr>
          <w:p w14:paraId="78F960A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38,26</w:t>
            </w:r>
          </w:p>
        </w:tc>
        <w:tc>
          <w:tcPr>
            <w:tcW w:w="851" w:type="dxa"/>
          </w:tcPr>
          <w:p w14:paraId="11FCFA66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14,11</w:t>
            </w:r>
          </w:p>
        </w:tc>
        <w:tc>
          <w:tcPr>
            <w:tcW w:w="992" w:type="dxa"/>
          </w:tcPr>
          <w:p w14:paraId="311EE2E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21,20</w:t>
            </w:r>
          </w:p>
        </w:tc>
        <w:tc>
          <w:tcPr>
            <w:tcW w:w="992" w:type="dxa"/>
          </w:tcPr>
          <w:p w14:paraId="08F3E5E8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2,33</w:t>
            </w:r>
          </w:p>
        </w:tc>
        <w:tc>
          <w:tcPr>
            <w:tcW w:w="993" w:type="dxa"/>
          </w:tcPr>
          <w:p w14:paraId="0FC79FEB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0,37</w:t>
            </w:r>
          </w:p>
        </w:tc>
        <w:tc>
          <w:tcPr>
            <w:tcW w:w="1105" w:type="dxa"/>
          </w:tcPr>
          <w:p w14:paraId="784EBB68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3,85</w:t>
            </w:r>
          </w:p>
        </w:tc>
      </w:tr>
    </w:tbl>
    <w:p w14:paraId="0C2EDD8F" w14:textId="77777777" w:rsidR="00783F9A" w:rsidRDefault="00783F9A" w:rsidP="0034348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14:paraId="1E241B69" w14:textId="77777777" w:rsidR="00433ABE" w:rsidRPr="009445CF" w:rsidRDefault="00433ABE" w:rsidP="00783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Используя сырье такого состава, получают подходящую сырьевую смесь для получения портландцементного клинкера. Для этого корректируют цементные модули, в которых выявляют определенное соотношение оксидов кальция, кремния, алюминия и железа (III), называемых главными оксидами.</w:t>
      </w:r>
    </w:p>
    <w:p w14:paraId="6A3C4B35" w14:textId="005B73AD" w:rsidR="00433ABE" w:rsidRPr="009445CF" w:rsidRDefault="00433ABE" w:rsidP="00783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Отличительной особенностью предлагаемого способа является использование местного сырья и отхода производства, остающихся после извлечения гуминовой кислоты из бурого угля, и его экономическая целесообразность.</w:t>
      </w:r>
    </w:p>
    <w:p w14:paraId="44ED8286" w14:textId="6C921FCE" w:rsidR="005E64C4" w:rsidRPr="005E64C4" w:rsidRDefault="005E64C4" w:rsidP="005E6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5E64C4">
        <w:rPr>
          <w:rFonts w:ascii="Times New Roman" w:hAnsi="Times New Roman"/>
          <w:b/>
          <w:sz w:val="24"/>
          <w:szCs w:val="24"/>
        </w:rPr>
        <w:t>Литература</w:t>
      </w:r>
    </w:p>
    <w:p w14:paraId="179D1E86" w14:textId="59088D3D" w:rsidR="008F1B07" w:rsidRPr="009445CF" w:rsidRDefault="00677DA1" w:rsidP="00783F9A">
      <w:pPr>
        <w:pStyle w:val="a6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tk-TM"/>
        </w:rPr>
      </w:pPr>
      <w:r w:rsidRPr="009445CF">
        <w:rPr>
          <w:rFonts w:ascii="Times New Roman" w:hAnsi="Times New Roman"/>
          <w:sz w:val="24"/>
          <w:szCs w:val="24"/>
        </w:rPr>
        <w:t>Лотов В.А. Состав, свойства цементных сырьевых материалов, получения и свойства портландцементного клинкера. Томск: Изд</w:t>
      </w:r>
      <w:r w:rsidR="00783F9A">
        <w:rPr>
          <w:rFonts w:ascii="Times New Roman" w:hAnsi="Times New Roman"/>
          <w:sz w:val="24"/>
          <w:szCs w:val="24"/>
        </w:rPr>
        <w:t>.</w:t>
      </w:r>
      <w:r w:rsidRPr="009445CF">
        <w:rPr>
          <w:rFonts w:ascii="Times New Roman" w:hAnsi="Times New Roman"/>
          <w:sz w:val="24"/>
          <w:szCs w:val="24"/>
        </w:rPr>
        <w:t>-во ТПУ, 2006.</w:t>
      </w:r>
    </w:p>
    <w:p w14:paraId="15906855" w14:textId="66B21626" w:rsidR="00677DA1" w:rsidRPr="009445CF" w:rsidRDefault="00677DA1" w:rsidP="00783F9A">
      <w:pPr>
        <w:pStyle w:val="a6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tk-TM"/>
        </w:rPr>
      </w:pPr>
      <w:proofErr w:type="spellStart"/>
      <w:r w:rsidRPr="009445CF">
        <w:rPr>
          <w:rFonts w:ascii="Times New Roman" w:hAnsi="Times New Roman"/>
          <w:sz w:val="24"/>
          <w:szCs w:val="24"/>
        </w:rPr>
        <w:t>Денлиев</w:t>
      </w:r>
      <w:proofErr w:type="spellEnd"/>
      <w:r w:rsidRPr="009445CF">
        <w:rPr>
          <w:rFonts w:ascii="Times New Roman" w:hAnsi="Times New Roman"/>
          <w:sz w:val="24"/>
          <w:szCs w:val="24"/>
        </w:rPr>
        <w:t xml:space="preserve"> Н. Исследование гидролиза фосфатов кальция и разработка технологии получения фосфорорганических удобрений для карбонатных почв. </w:t>
      </w:r>
      <w:proofErr w:type="spellStart"/>
      <w:r w:rsidRPr="009445CF">
        <w:rPr>
          <w:rFonts w:ascii="Times New Roman" w:hAnsi="Times New Roman"/>
          <w:sz w:val="24"/>
          <w:szCs w:val="24"/>
        </w:rPr>
        <w:t>Дисс</w:t>
      </w:r>
      <w:proofErr w:type="spellEnd"/>
      <w:r w:rsidRPr="009445CF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9445CF">
        <w:rPr>
          <w:rFonts w:ascii="Times New Roman" w:hAnsi="Times New Roman"/>
          <w:sz w:val="24"/>
          <w:szCs w:val="24"/>
        </w:rPr>
        <w:t>соиск</w:t>
      </w:r>
      <w:proofErr w:type="spellEnd"/>
      <w:r w:rsidRPr="009445CF">
        <w:rPr>
          <w:rFonts w:ascii="Times New Roman" w:hAnsi="Times New Roman"/>
          <w:sz w:val="24"/>
          <w:szCs w:val="24"/>
        </w:rPr>
        <w:t>. доктора технических наук. Ашгабат. - 1994.</w:t>
      </w:r>
    </w:p>
    <w:p w14:paraId="7CEB6C76" w14:textId="381F4A68" w:rsidR="00182168" w:rsidRPr="009445CF" w:rsidRDefault="00CB4A51" w:rsidP="00783F9A">
      <w:pPr>
        <w:pStyle w:val="a6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tk-TM"/>
        </w:rPr>
      </w:pPr>
      <w:r w:rsidRPr="009445CF">
        <w:rPr>
          <w:rFonts w:ascii="Times New Roman" w:hAnsi="Times New Roman"/>
          <w:sz w:val="24"/>
          <w:szCs w:val="24"/>
        </w:rPr>
        <w:t>П</w:t>
      </w:r>
      <w:r w:rsidR="00182168" w:rsidRPr="009445CF">
        <w:rPr>
          <w:rFonts w:ascii="Times New Roman" w:hAnsi="Times New Roman"/>
          <w:sz w:val="24"/>
          <w:szCs w:val="24"/>
        </w:rPr>
        <w:t>атент ТМ №</w:t>
      </w:r>
      <w:r w:rsidR="00182168" w:rsidRPr="009445CF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gramStart"/>
      <w:r w:rsidR="00182168" w:rsidRPr="009445CF">
        <w:rPr>
          <w:rFonts w:ascii="Times New Roman" w:hAnsi="Times New Roman"/>
          <w:sz w:val="24"/>
          <w:szCs w:val="24"/>
          <w:lang w:val="tk-TM"/>
        </w:rPr>
        <w:t>843.</w:t>
      </w:r>
      <w:proofErr w:type="spellStart"/>
      <w:r w:rsidRPr="009445CF">
        <w:rPr>
          <w:rFonts w:ascii="Times New Roman" w:hAnsi="Times New Roman"/>
          <w:sz w:val="24"/>
          <w:szCs w:val="24"/>
        </w:rPr>
        <w:t>Рортландцемент</w:t>
      </w:r>
      <w:proofErr w:type="spellEnd"/>
      <w:r w:rsidRPr="009445CF">
        <w:rPr>
          <w:rFonts w:ascii="Times New Roman" w:hAnsi="Times New Roman"/>
          <w:sz w:val="24"/>
          <w:szCs w:val="24"/>
        </w:rPr>
        <w:t>./</w:t>
      </w:r>
      <w:proofErr w:type="gramEnd"/>
      <w:r w:rsidRPr="0094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5CF">
        <w:rPr>
          <w:rFonts w:ascii="Times New Roman" w:hAnsi="Times New Roman"/>
          <w:sz w:val="24"/>
          <w:szCs w:val="24"/>
        </w:rPr>
        <w:t>Нурбердиев</w:t>
      </w:r>
      <w:proofErr w:type="spellEnd"/>
      <w:r w:rsidRPr="009445CF">
        <w:rPr>
          <w:rFonts w:ascii="Times New Roman" w:hAnsi="Times New Roman"/>
          <w:sz w:val="24"/>
          <w:szCs w:val="24"/>
        </w:rPr>
        <w:t xml:space="preserve"> Р</w:t>
      </w:r>
      <w:r w:rsidR="00783F9A">
        <w:rPr>
          <w:rFonts w:ascii="Times New Roman" w:hAnsi="Times New Roman"/>
          <w:sz w:val="24"/>
          <w:szCs w:val="24"/>
        </w:rPr>
        <w:t>.</w:t>
      </w:r>
      <w:r w:rsidRPr="009445CF">
        <w:rPr>
          <w:rFonts w:ascii="Times New Roman" w:hAnsi="Times New Roman"/>
          <w:sz w:val="24"/>
          <w:szCs w:val="24"/>
        </w:rPr>
        <w:t xml:space="preserve"> и др./</w:t>
      </w:r>
      <w:r w:rsidRPr="009445CF">
        <w:rPr>
          <w:rFonts w:ascii="Times New Roman" w:hAnsi="Times New Roman"/>
          <w:sz w:val="24"/>
          <w:szCs w:val="24"/>
          <w:lang w:val="tk-TM"/>
        </w:rPr>
        <w:t xml:space="preserve"> 28.01.2021. </w:t>
      </w:r>
      <w:r w:rsidRPr="009445CF">
        <w:rPr>
          <w:rFonts w:ascii="Times New Roman" w:hAnsi="Times New Roman"/>
          <w:sz w:val="24"/>
          <w:szCs w:val="24"/>
        </w:rPr>
        <w:t xml:space="preserve">          </w:t>
      </w:r>
    </w:p>
    <w:p w14:paraId="37950E2D" w14:textId="77777777" w:rsidR="00433ABE" w:rsidRPr="009445CF" w:rsidRDefault="00433ABE" w:rsidP="0043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ABE" w:rsidRPr="009445CF" w:rsidSect="00783F9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1968D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E30235D"/>
    <w:multiLevelType w:val="hybridMultilevel"/>
    <w:tmpl w:val="6D10680A"/>
    <w:lvl w:ilvl="0" w:tplc="A53456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4792"/>
    <w:multiLevelType w:val="hybridMultilevel"/>
    <w:tmpl w:val="AA502878"/>
    <w:lvl w:ilvl="0" w:tplc="D5164D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B9"/>
    <w:rsid w:val="00182168"/>
    <w:rsid w:val="0029203C"/>
    <w:rsid w:val="0034348E"/>
    <w:rsid w:val="003D37D5"/>
    <w:rsid w:val="003E1ACE"/>
    <w:rsid w:val="003E37F3"/>
    <w:rsid w:val="003F5D71"/>
    <w:rsid w:val="00433ABE"/>
    <w:rsid w:val="005E64C4"/>
    <w:rsid w:val="00677DA1"/>
    <w:rsid w:val="006F289F"/>
    <w:rsid w:val="00783F9A"/>
    <w:rsid w:val="00853EB1"/>
    <w:rsid w:val="008B3BB9"/>
    <w:rsid w:val="008F1B07"/>
    <w:rsid w:val="009445CF"/>
    <w:rsid w:val="009D6F3F"/>
    <w:rsid w:val="00B950C5"/>
    <w:rsid w:val="00CB4A51"/>
    <w:rsid w:val="00CD0F8E"/>
    <w:rsid w:val="00DD7A05"/>
    <w:rsid w:val="00DE3BA3"/>
    <w:rsid w:val="00D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D69"/>
  <w15:chartTrackingRefBased/>
  <w15:docId w15:val="{EBC9FCE9-3E6E-4B3A-AB3F-2F05B269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9D6F3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rsid w:val="009D6F3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5">
    <w:name w:val="Основной текст_"/>
    <w:basedOn w:val="a0"/>
    <w:link w:val="1"/>
    <w:rsid w:val="00B950C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950C5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677DA1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783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aye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8</cp:revision>
  <cp:lastPrinted>2026-02-27T05:05:00Z</cp:lastPrinted>
  <dcterms:created xsi:type="dcterms:W3CDTF">2026-02-25T03:09:00Z</dcterms:created>
  <dcterms:modified xsi:type="dcterms:W3CDTF">2026-05-14T16:38:00Z</dcterms:modified>
</cp:coreProperties>
</file>