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64629" w14:textId="77777777" w:rsidR="001349B6" w:rsidRPr="001240CE" w:rsidRDefault="001349B6" w:rsidP="001349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b/>
          <w:sz w:val="24"/>
          <w:szCs w:val="24"/>
          <w:lang w:val="tk-TM"/>
        </w:rPr>
        <w:t>Педагогические основы мотивации учащихся в процессе преподавания иностранных языков</w:t>
      </w:r>
    </w:p>
    <w:p w14:paraId="539E65B0" w14:textId="04D46FE3" w:rsidR="001349B6" w:rsidRPr="001240CE" w:rsidRDefault="001349B6" w:rsidP="001349B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b/>
          <w:i/>
          <w:sz w:val="24"/>
          <w:szCs w:val="24"/>
          <w:lang w:val="tk-TM"/>
        </w:rPr>
        <w:t>Сан</w:t>
      </w:r>
      <w:r w:rsidR="00C132D0" w:rsidRPr="001240CE">
        <w:rPr>
          <w:rFonts w:ascii="Times New Roman" w:hAnsi="Times New Roman" w:cs="Times New Roman"/>
          <w:b/>
          <w:i/>
          <w:sz w:val="24"/>
          <w:szCs w:val="24"/>
          <w:lang w:val="ru-RU"/>
        </w:rPr>
        <w:t>к</w:t>
      </w:r>
      <w:r w:rsidRPr="001240CE">
        <w:rPr>
          <w:rFonts w:ascii="Times New Roman" w:hAnsi="Times New Roman" w:cs="Times New Roman"/>
          <w:b/>
          <w:i/>
          <w:sz w:val="24"/>
          <w:szCs w:val="24"/>
          <w:lang w:val="tk-TM"/>
        </w:rPr>
        <w:t>ул</w:t>
      </w:r>
      <w:r w:rsidR="00C132D0" w:rsidRPr="001240CE">
        <w:rPr>
          <w:rFonts w:ascii="Times New Roman" w:hAnsi="Times New Roman" w:cs="Times New Roman"/>
          <w:b/>
          <w:i/>
          <w:sz w:val="24"/>
          <w:szCs w:val="24"/>
          <w:lang w:val="ru-RU"/>
        </w:rPr>
        <w:t>и</w:t>
      </w:r>
      <w:r w:rsidRPr="001240CE">
        <w:rPr>
          <w:rFonts w:ascii="Times New Roman" w:hAnsi="Times New Roman" w:cs="Times New Roman"/>
          <w:b/>
          <w:i/>
          <w:sz w:val="24"/>
          <w:szCs w:val="24"/>
          <w:lang w:val="tk-TM"/>
        </w:rPr>
        <w:t>ев Гуванч Шатлыкович</w:t>
      </w:r>
    </w:p>
    <w:p w14:paraId="7EB0061F" w14:textId="219F678F" w:rsidR="001349B6" w:rsidRPr="001240CE" w:rsidRDefault="001349B6" w:rsidP="001349B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i/>
          <w:sz w:val="24"/>
          <w:szCs w:val="24"/>
          <w:lang w:val="tk-TM"/>
        </w:rPr>
        <w:t>Студент</w:t>
      </w:r>
      <w:r w:rsidR="001240CE" w:rsidRPr="0026684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r w:rsidR="001240CE">
        <w:rPr>
          <w:rFonts w:ascii="Times New Roman" w:hAnsi="Times New Roman" w:cs="Times New Roman"/>
          <w:i/>
          <w:sz w:val="24"/>
          <w:szCs w:val="24"/>
          <w:lang w:val="ru-RU"/>
        </w:rPr>
        <w:t>бакалавр)</w:t>
      </w:r>
      <w:r w:rsidRPr="001240CE"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</w:p>
    <w:p w14:paraId="3203EA67" w14:textId="77777777" w:rsidR="001240CE" w:rsidRPr="001240CE" w:rsidRDefault="001349B6" w:rsidP="001349B6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Туркменский национальный институт мировых языков имени Довлетмаммета Азади,</w:t>
      </w:r>
    </w:p>
    <w:p w14:paraId="41E7D6C3" w14:textId="7B549E68" w:rsidR="001349B6" w:rsidRPr="001240CE" w:rsidRDefault="001349B6" w:rsidP="001349B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Ашхабад, Туркменистан</w:t>
      </w:r>
    </w:p>
    <w:p w14:paraId="7626C849" w14:textId="37B7AD2F" w:rsidR="001349B6" w:rsidRPr="001240CE" w:rsidRDefault="001240CE" w:rsidP="001349B6">
      <w:pPr>
        <w:jc w:val="center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E-mail: </w:t>
      </w:r>
      <w:r w:rsidR="002464B5">
        <w:fldChar w:fldCharType="begin"/>
      </w:r>
      <w:r w:rsidR="002464B5" w:rsidRPr="007F106A">
        <w:rPr>
          <w:lang w:val="tk-TM"/>
        </w:rPr>
        <w:instrText xml:space="preserve"> HYPERLINK "mailto:soyungulyyewagajan@gmail.com" </w:instrText>
      </w:r>
      <w:r w:rsidR="002464B5">
        <w:fldChar w:fldCharType="separate"/>
      </w:r>
      <w:r w:rsidRPr="001240CE">
        <w:rPr>
          <w:rStyle w:val="a3"/>
          <w:rFonts w:ascii="Times New Roman" w:hAnsi="Times New Roman" w:cs="Times New Roman"/>
          <w:i/>
          <w:sz w:val="24"/>
          <w:szCs w:val="24"/>
          <w:lang w:val="tk-TM"/>
        </w:rPr>
        <w:t>soyungulyyewagajan@gmail.com</w:t>
      </w:r>
      <w:r w:rsidR="002464B5">
        <w:rPr>
          <w:rStyle w:val="a3"/>
          <w:rFonts w:ascii="Times New Roman" w:hAnsi="Times New Roman" w:cs="Times New Roman"/>
          <w:i/>
          <w:sz w:val="24"/>
          <w:szCs w:val="24"/>
          <w:lang w:val="tk-TM"/>
        </w:rPr>
        <w:fldChar w:fldCharType="end"/>
      </w:r>
      <w:r w:rsidR="0036786B" w:rsidRPr="001240CE"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  <w:r w:rsidR="001349B6" w:rsidRPr="001240CE">
        <w:rPr>
          <w:rFonts w:ascii="Times New Roman" w:hAnsi="Times New Roman" w:cs="Times New Roman"/>
          <w:i/>
          <w:sz w:val="24"/>
          <w:szCs w:val="24"/>
          <w:lang w:val="tk-TM"/>
        </w:rPr>
        <w:t xml:space="preserve"> </w:t>
      </w:r>
    </w:p>
    <w:p w14:paraId="48DE835E" w14:textId="381160C3" w:rsidR="001349B6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Мотивация является одним из определяющих факторов успешности обучения иностранному языку. В отличие от многих учебных дисциплин, языковое образование затрагивает не только когнитивную сферу, но и личность обучающегося, его само</w:t>
      </w:r>
      <w:r w:rsidR="00266840">
        <w:rPr>
          <w:rFonts w:ascii="Times New Roman" w:hAnsi="Times New Roman" w:cs="Times New Roman"/>
          <w:sz w:val="24"/>
          <w:szCs w:val="24"/>
          <w:lang w:val="tk-TM"/>
        </w:rPr>
        <w:t xml:space="preserve">оценку, коммуникативную </w:t>
      </w:r>
      <w:r w:rsidR="00266840">
        <w:rPr>
          <w:rFonts w:ascii="Times New Roman" w:hAnsi="Times New Roman" w:cs="Times New Roman"/>
          <w:sz w:val="24"/>
          <w:szCs w:val="24"/>
          <w:lang w:val="ru-RU"/>
        </w:rPr>
        <w:t>активность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 и готовность к межкультурному взаимодействию. Изучение иностранного языка представляет собой сложный процесс формирования навыка, требующий длительного времени, эмоциональной вовлечённости и устойчивого внутреннего стимула.</w:t>
      </w:r>
    </w:p>
    <w:p w14:paraId="1B6287E4" w14:textId="77777777" w:rsidR="001349B6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Актуальность проблемы мотивации обусловлена тем, что по мере усложнения языкового материала у обучающихся нередко наблюдается спад интереса и рост тревожности. Это особенно характерно для изучения немецкого языка, отличающегося строгой грамматической системой и высокой когнитивной нагрузкой. Страх ошибки, ощущение чрезмерной сложности и отсутствие немедленного результата формируют психологические барьеры, препятствующие дальнейшему продвижению.</w:t>
      </w:r>
    </w:p>
    <w:p w14:paraId="2E03E808" w14:textId="33323CC7" w:rsidR="001349B6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Психолого-педагогический фундамент обучения иностранным языкам опирается на представление о языке как о деятельности, а не как о сумме знаний. Согласно теории деятельности А.Н. Леонтьева, усвоение языка происходит в процессе решения коммуникативных задач. Существенное значение имеет и концеп</w:t>
      </w:r>
      <w:r w:rsidR="00266840">
        <w:rPr>
          <w:rFonts w:ascii="Times New Roman" w:hAnsi="Times New Roman" w:cs="Times New Roman"/>
          <w:sz w:val="24"/>
          <w:szCs w:val="24"/>
          <w:lang w:val="tk-TM"/>
        </w:rPr>
        <w:t>ция зоны ближайшего развития Л.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С. Выготского, согласно которой учебный материал должен быть немного выше текущего уровня обучающегося.</w:t>
      </w:r>
    </w:p>
    <w:p w14:paraId="66E94934" w14:textId="25474ACC" w:rsidR="001349B6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В лингводидактике традиционно выделяются различные виды мотивации. Внешняя мотивация связана с оценками и экзаменами и эффективна лишь в краткосрочной перспективе. Внутренняя мотивация основана на интересе к языку и культуре и обеспечивает устойчивость учебной деятельности. Важным является также разграничение инструментальной и интегративной мотивации.</w:t>
      </w:r>
    </w:p>
    <w:p w14:paraId="3B0D2FE7" w14:textId="458405F4" w:rsidR="007457EF" w:rsidRPr="001240CE" w:rsidRDefault="007457EF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ru-RU"/>
        </w:rPr>
        <w:t>Тем не менее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,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 xml:space="preserve"> эффективная мотивация требует не только использования определённых методов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но и создания подходящей учебной атмосферы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.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 xml:space="preserve"> Создание позитивной и поддерживающей образовательной среды является одним из важнейших факторов для успешного преподавания иностранных языков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Эмоциональная поддержка со стороны преподавателя играет ключевую роль в формировании у студентов уверенности в своих силах и в уменьшении чувства страха перед ошибками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.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 xml:space="preserve"> Важно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чтобы преподаватель показывал своим студентам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что ошибки – это нормальная часть процесса обучения и что каждый успех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даже маленький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является достижением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</w:p>
    <w:p w14:paraId="1EAA48FA" w14:textId="77777777" w:rsidR="001349B6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Особое внимание уделяется проблеме порога трудности. Под данным понятием понимается уровень сложности, превышение которого приводит к снижению продуктивности обучения. Эффективное обучение возможно лишь при точной дозировке сложности и создании ситуации успеха.</w:t>
      </w:r>
    </w:p>
    <w:p w14:paraId="05BE66AE" w14:textId="77777777" w:rsidR="001349B6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Решающую роль играет мотивация преподавателя. Внутренняя профессиональная мотивация учителя транслируется обучающимся, формируя доверие к процессу обучения и веру в собственные возможности.</w:t>
      </w:r>
    </w:p>
    <w:p w14:paraId="4546C43F" w14:textId="77777777" w:rsidR="00E74513" w:rsidRPr="001240CE" w:rsidRDefault="001349B6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t>В контексте обучения немецкому языку особое значение приобретают когнитивные и дидактические факторы. Немецкий язык требует развитого аналитического мышления, осознанного усвоения грамматических закономерностей и высокой учебной дисциплины.</w:t>
      </w:r>
      <w:r w:rsidR="008B2B7B"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Таким образом, мотивация выступает центральным условием успешного овладения иностранным языком. Устойчивый результат достигается при сочетании внутренней мотивации обучающихся, профессиональной мотивации преподавателя и педагогических стратегий.</w:t>
      </w:r>
    </w:p>
    <w:p w14:paraId="29DE4DF4" w14:textId="3B5AA1A1" w:rsidR="00E74513" w:rsidRPr="001240CE" w:rsidRDefault="00E74513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Таким образом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подводя итог исследованию педагогических основ мотивации при обучении иностранным языкам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можно сделать вывод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что мотивация является ключевым фактором успеха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определяющим не только темп освоения материала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,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 xml:space="preserve"> но и конечный уровень коммуникативной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компетенции учащегося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</w:p>
    <w:p w14:paraId="538D1667" w14:textId="1EF77D06" w:rsidR="00E74513" w:rsidRPr="001240CE" w:rsidRDefault="00E74513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240CE">
        <w:rPr>
          <w:rFonts w:ascii="Times New Roman" w:hAnsi="Times New Roman" w:cs="Times New Roman"/>
          <w:sz w:val="24"/>
          <w:szCs w:val="24"/>
          <w:lang w:val="ru-RU"/>
        </w:rPr>
        <w:t>В современных условиях учителю необходимо владеть широким арсеналом методов – от игровых технологий и проектной деятельности до использования цифровых платформ и аутентичных материалов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Однако технические средства являются лишь инструментом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>;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 xml:space="preserve"> основой остаётся педагогическое мастерство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направленное на создание ситуации успеха для каждого ученика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. </w:t>
      </w:r>
    </w:p>
    <w:p w14:paraId="3BF395A0" w14:textId="1784195D" w:rsidR="0036786B" w:rsidRPr="001240CE" w:rsidRDefault="00E74513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ru-RU"/>
        </w:rPr>
        <w:t>В конечном счёте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>главная цель педагога – трансформировать учебную мотивацию в потребность к непрерывному самообразованию и межкультурному диалогу</w:t>
      </w:r>
      <w:r w:rsidRPr="001240CE">
        <w:rPr>
          <w:rFonts w:ascii="Times New Roman" w:hAnsi="Times New Roman" w:cs="Times New Roman"/>
          <w:sz w:val="24"/>
          <w:szCs w:val="24"/>
          <w:lang w:val="tk-TM"/>
        </w:rPr>
        <w:t xml:space="preserve">, </w:t>
      </w:r>
      <w:r w:rsidRPr="001240CE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 w:rsidR="00EE2812" w:rsidRPr="001240CE">
        <w:rPr>
          <w:rFonts w:ascii="Times New Roman" w:hAnsi="Times New Roman" w:cs="Times New Roman"/>
          <w:sz w:val="24"/>
          <w:szCs w:val="24"/>
          <w:lang w:val="ru-RU"/>
        </w:rPr>
        <w:t>выходит далеко за рамки школьного кабинета</w:t>
      </w:r>
      <w:r w:rsidR="00EE2812" w:rsidRPr="001240CE">
        <w:rPr>
          <w:rFonts w:ascii="Times New Roman" w:hAnsi="Times New Roman" w:cs="Times New Roman"/>
          <w:sz w:val="24"/>
          <w:szCs w:val="24"/>
          <w:lang w:val="tk-TM"/>
        </w:rPr>
        <w:t>.</w:t>
      </w:r>
    </w:p>
    <w:p w14:paraId="6889C8CE" w14:textId="3BF060EA" w:rsidR="001349B6" w:rsidRDefault="001349B6" w:rsidP="001240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sz w:val="24"/>
          <w:szCs w:val="24"/>
          <w:lang w:val="tk-TM"/>
        </w:rPr>
        <w:br/>
      </w:r>
      <w:r w:rsidR="001240CE">
        <w:rPr>
          <w:rFonts w:ascii="Times New Roman" w:hAnsi="Times New Roman" w:cs="Times New Roman"/>
          <w:b/>
          <w:sz w:val="24"/>
          <w:szCs w:val="24"/>
          <w:lang w:val="ru-RU"/>
        </w:rPr>
        <w:t>Источники и л</w:t>
      </w:r>
      <w:r w:rsidRPr="001240CE">
        <w:rPr>
          <w:rFonts w:ascii="Times New Roman" w:hAnsi="Times New Roman" w:cs="Times New Roman"/>
          <w:b/>
          <w:sz w:val="24"/>
          <w:szCs w:val="24"/>
          <w:lang w:val="tk-TM"/>
        </w:rPr>
        <w:t>итература</w:t>
      </w:r>
    </w:p>
    <w:p w14:paraId="0FC2B306" w14:textId="77777777" w:rsidR="001240CE" w:rsidRPr="001240CE" w:rsidRDefault="001240CE" w:rsidP="001240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tk-TM"/>
        </w:rPr>
      </w:pPr>
    </w:p>
    <w:p w14:paraId="28EEAA35" w14:textId="1609EAA1" w:rsidR="001240CE" w:rsidRDefault="00363A31" w:rsidP="001240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Гальскова</w:t>
      </w:r>
      <w:r w:rsidRPr="001240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Н.Д., Гез</w:t>
      </w:r>
      <w:r w:rsidRPr="001240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464B5">
        <w:rPr>
          <w:rFonts w:ascii="Times New Roman" w:hAnsi="Times New Roman" w:cs="Times New Roman"/>
          <w:iCs/>
          <w:sz w:val="24"/>
          <w:szCs w:val="24"/>
          <w:lang w:val="tk-TM"/>
        </w:rPr>
        <w:t xml:space="preserve">Н.И. </w:t>
      </w:r>
      <w:bookmarkStart w:id="0" w:name="_GoBack"/>
      <w:bookmarkEnd w:id="0"/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Теория обучения иностранным язы</w:t>
      </w:r>
      <w:r w:rsidR="002464B5">
        <w:rPr>
          <w:rFonts w:ascii="Times New Roman" w:hAnsi="Times New Roman" w:cs="Times New Roman"/>
          <w:iCs/>
          <w:sz w:val="24"/>
          <w:szCs w:val="24"/>
          <w:lang w:val="tk-TM"/>
        </w:rPr>
        <w:t>кам. Лингводидактика и методика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.</w:t>
      </w:r>
      <w:r w:rsidR="002464B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40CE">
        <w:rPr>
          <w:rFonts w:ascii="Times New Roman" w:hAnsi="Times New Roman" w:cs="Times New Roman"/>
          <w:iCs/>
          <w:sz w:val="24"/>
          <w:szCs w:val="24"/>
        </w:rPr>
        <w:t xml:space="preserve">М., 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2008.</w:t>
      </w:r>
    </w:p>
    <w:p w14:paraId="0A0B4529" w14:textId="0D34D9E0" w:rsidR="001240CE" w:rsidRDefault="002464B5" w:rsidP="001240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tk-TM"/>
        </w:rPr>
      </w:pPr>
      <w:r>
        <w:rPr>
          <w:rFonts w:ascii="Times New Roman" w:hAnsi="Times New Roman" w:cs="Times New Roman"/>
          <w:iCs/>
          <w:sz w:val="24"/>
          <w:szCs w:val="24"/>
          <w:lang w:val="tk-TM"/>
        </w:rPr>
        <w:t xml:space="preserve">Зимняя И.А. </w:t>
      </w:r>
      <w:r w:rsidR="00363A31" w:rsidRPr="001240CE">
        <w:rPr>
          <w:rFonts w:ascii="Times New Roman" w:hAnsi="Times New Roman" w:cs="Times New Roman"/>
          <w:iCs/>
          <w:sz w:val="24"/>
          <w:szCs w:val="24"/>
          <w:lang w:val="tk-TM"/>
        </w:rPr>
        <w:t xml:space="preserve">Психология обучения </w:t>
      </w:r>
      <w:r>
        <w:rPr>
          <w:rFonts w:ascii="Times New Roman" w:hAnsi="Times New Roman" w:cs="Times New Roman"/>
          <w:iCs/>
          <w:sz w:val="24"/>
          <w:szCs w:val="24"/>
          <w:lang w:val="tk-TM"/>
        </w:rPr>
        <w:t>иностранным языкам в школе</w:t>
      </w:r>
      <w:r w:rsidR="00363A31" w:rsidRPr="001240CE">
        <w:rPr>
          <w:rFonts w:ascii="Times New Roman" w:hAnsi="Times New Roman" w:cs="Times New Roman"/>
          <w:iCs/>
          <w:sz w:val="24"/>
          <w:szCs w:val="24"/>
          <w:lang w:val="tk-TM"/>
        </w:rPr>
        <w:t>.</w:t>
      </w:r>
      <w:r w:rsidR="00363A31" w:rsidRPr="001240CE">
        <w:rPr>
          <w:rFonts w:ascii="Times New Roman" w:hAnsi="Times New Roman" w:cs="Times New Roman"/>
          <w:iCs/>
          <w:sz w:val="24"/>
          <w:szCs w:val="24"/>
        </w:rPr>
        <w:t xml:space="preserve"> М., </w:t>
      </w:r>
      <w:r w:rsidR="00363A31" w:rsidRPr="001240CE">
        <w:rPr>
          <w:rFonts w:ascii="Times New Roman" w:hAnsi="Times New Roman" w:cs="Times New Roman"/>
          <w:iCs/>
          <w:sz w:val="24"/>
          <w:szCs w:val="24"/>
          <w:lang w:val="tk-TM"/>
        </w:rPr>
        <w:t>1991.</w:t>
      </w:r>
    </w:p>
    <w:p w14:paraId="63F06A3B" w14:textId="42B74EF3" w:rsidR="001240CE" w:rsidRDefault="00363A31" w:rsidP="001240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iCs/>
          <w:sz w:val="24"/>
          <w:szCs w:val="24"/>
        </w:rPr>
        <w:t>Котик-</w:t>
      </w:r>
      <w:proofErr w:type="spellStart"/>
      <w:r w:rsidRPr="001240CE">
        <w:rPr>
          <w:rFonts w:ascii="Times New Roman" w:hAnsi="Times New Roman" w:cs="Times New Roman"/>
          <w:iCs/>
          <w:sz w:val="24"/>
          <w:szCs w:val="24"/>
        </w:rPr>
        <w:t>Фридгут</w:t>
      </w:r>
      <w:proofErr w:type="spellEnd"/>
      <w:r w:rsidRPr="001240CE">
        <w:rPr>
          <w:rFonts w:ascii="Times New Roman" w:hAnsi="Times New Roman" w:cs="Times New Roman"/>
          <w:iCs/>
          <w:sz w:val="24"/>
          <w:szCs w:val="24"/>
        </w:rPr>
        <w:t xml:space="preserve"> Б.С.</w:t>
      </w:r>
      <w:r w:rsidR="002464B5">
        <w:rPr>
          <w:rFonts w:ascii="Times New Roman" w:hAnsi="Times New Roman" w:cs="Times New Roman"/>
          <w:iCs/>
          <w:sz w:val="24"/>
          <w:szCs w:val="24"/>
          <w:lang w:val="tk-TM"/>
        </w:rPr>
        <w:t xml:space="preserve"> 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Психоло</w:t>
      </w:r>
      <w:r w:rsidR="002464B5">
        <w:rPr>
          <w:rFonts w:ascii="Times New Roman" w:hAnsi="Times New Roman" w:cs="Times New Roman"/>
          <w:iCs/>
          <w:sz w:val="24"/>
          <w:szCs w:val="24"/>
          <w:lang w:val="tk-TM"/>
        </w:rPr>
        <w:t>гия обучения иностранным языкам</w:t>
      </w:r>
      <w:r w:rsidRPr="001240CE">
        <w:rPr>
          <w:rFonts w:ascii="Times New Roman" w:hAnsi="Times New Roman" w:cs="Times New Roman"/>
          <w:iCs/>
          <w:sz w:val="24"/>
          <w:szCs w:val="24"/>
        </w:rPr>
        <w:t xml:space="preserve">. М., 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2024.</w:t>
      </w:r>
    </w:p>
    <w:p w14:paraId="08E96E51" w14:textId="7C94D4C6" w:rsidR="007E5C09" w:rsidRPr="001240CE" w:rsidRDefault="007E5C09" w:rsidP="001240C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tk-TM"/>
        </w:rPr>
      </w:pPr>
      <w:r w:rsidRPr="001240CE">
        <w:rPr>
          <w:rFonts w:ascii="Times New Roman" w:hAnsi="Times New Roman" w:cs="Times New Roman"/>
          <w:iCs/>
          <w:sz w:val="24"/>
          <w:szCs w:val="24"/>
        </w:rPr>
        <w:t>Соловова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 xml:space="preserve"> </w:t>
      </w:r>
      <w:r w:rsidR="0036786B" w:rsidRPr="001240CE">
        <w:rPr>
          <w:rFonts w:ascii="Times New Roman" w:hAnsi="Times New Roman" w:cs="Times New Roman"/>
          <w:iCs/>
          <w:sz w:val="24"/>
          <w:szCs w:val="24"/>
        </w:rPr>
        <w:t xml:space="preserve">Е.Н. 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Методика обучения иностранным языкам. Базовый курс: пособие для студентов педагогических вузов и у</w:t>
      </w:r>
      <w:r w:rsidR="002464B5">
        <w:rPr>
          <w:rFonts w:ascii="Times New Roman" w:hAnsi="Times New Roman" w:cs="Times New Roman"/>
          <w:iCs/>
          <w:sz w:val="24"/>
          <w:szCs w:val="24"/>
          <w:lang w:val="tk-TM"/>
        </w:rPr>
        <w:t>чителей. М.: Астрель,</w:t>
      </w:r>
      <w:r w:rsidR="007F106A">
        <w:rPr>
          <w:rFonts w:ascii="Times New Roman" w:hAnsi="Times New Roman" w:cs="Times New Roman"/>
          <w:iCs/>
          <w:sz w:val="24"/>
          <w:szCs w:val="24"/>
          <w:lang w:val="tk-TM"/>
        </w:rPr>
        <w:t xml:space="preserve"> 2008</w:t>
      </w:r>
      <w:r w:rsidRPr="001240CE">
        <w:rPr>
          <w:rFonts w:ascii="Times New Roman" w:hAnsi="Times New Roman" w:cs="Times New Roman"/>
          <w:iCs/>
          <w:sz w:val="24"/>
          <w:szCs w:val="24"/>
          <w:lang w:val="tk-TM"/>
        </w:rPr>
        <w:t>.</w:t>
      </w:r>
    </w:p>
    <w:p w14:paraId="09F97C2E" w14:textId="77777777" w:rsidR="005329B2" w:rsidRPr="001240CE" w:rsidRDefault="005329B2" w:rsidP="001240CE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tk-TM"/>
        </w:rPr>
      </w:pPr>
    </w:p>
    <w:sectPr w:rsidR="005329B2" w:rsidRPr="001240CE" w:rsidSect="001240C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44DA9"/>
    <w:multiLevelType w:val="hybridMultilevel"/>
    <w:tmpl w:val="670229BA"/>
    <w:lvl w:ilvl="0" w:tplc="38FEDCC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4B1174"/>
    <w:multiLevelType w:val="hybridMultilevel"/>
    <w:tmpl w:val="EE70E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3B"/>
    <w:rsid w:val="001240CE"/>
    <w:rsid w:val="001349B6"/>
    <w:rsid w:val="002464B5"/>
    <w:rsid w:val="00266840"/>
    <w:rsid w:val="002F5416"/>
    <w:rsid w:val="00363A31"/>
    <w:rsid w:val="0036786B"/>
    <w:rsid w:val="0052547C"/>
    <w:rsid w:val="005329B2"/>
    <w:rsid w:val="0057623B"/>
    <w:rsid w:val="005C390F"/>
    <w:rsid w:val="00687D57"/>
    <w:rsid w:val="00690AD3"/>
    <w:rsid w:val="006D286C"/>
    <w:rsid w:val="007457EF"/>
    <w:rsid w:val="007C58E9"/>
    <w:rsid w:val="007E5C09"/>
    <w:rsid w:val="007F106A"/>
    <w:rsid w:val="008B2B7B"/>
    <w:rsid w:val="00907F1B"/>
    <w:rsid w:val="00936273"/>
    <w:rsid w:val="009769CB"/>
    <w:rsid w:val="00C132D0"/>
    <w:rsid w:val="00E74513"/>
    <w:rsid w:val="00EE2812"/>
    <w:rsid w:val="00F0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19C0"/>
  <w15:chartTrackingRefBased/>
  <w15:docId w15:val="{8CCDEFA5-AB36-423C-83BA-B5B1F8C5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B6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349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349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9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1349B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styleId="a3">
    <w:name w:val="Hyperlink"/>
    <w:basedOn w:val="a0"/>
    <w:uiPriority w:val="99"/>
    <w:unhideWhenUsed/>
    <w:rsid w:val="001349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E5C09"/>
    <w:pPr>
      <w:ind w:left="720"/>
      <w:contextualSpacing/>
    </w:pPr>
    <w:rPr>
      <w:rFonts w:eastAsiaTheme="minorHAnsi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78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00C7-C6A9-48F6-BD0C-95CEB4BF0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Селбишке</dc:creator>
  <cp:keywords/>
  <dc:description/>
  <cp:lastModifiedBy>Пользователь Windows</cp:lastModifiedBy>
  <cp:revision>28</cp:revision>
  <dcterms:created xsi:type="dcterms:W3CDTF">2010-08-18T05:05:00Z</dcterms:created>
  <dcterms:modified xsi:type="dcterms:W3CDTF">2002-01-01T01:52:00Z</dcterms:modified>
</cp:coreProperties>
</file>