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57" w:rsidRPr="000E5D57" w:rsidRDefault="000E5D57" w:rsidP="000E5D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D57">
        <w:rPr>
          <w:rFonts w:ascii="Times New Roman" w:hAnsi="Times New Roman" w:cs="Times New Roman"/>
          <w:sz w:val="28"/>
          <w:szCs w:val="28"/>
        </w:rPr>
        <w:t>Методика формирования естественно научной грамотности у обучающихся на уроках химии</w:t>
      </w:r>
    </w:p>
    <w:p w:rsidR="000E5D57" w:rsidRPr="0050296D" w:rsidRDefault="000E5D57" w:rsidP="000E5D5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Закалова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А.П.</w:t>
      </w:r>
    </w:p>
    <w:p w:rsidR="000E5D57" w:rsidRPr="00AB5C20" w:rsidRDefault="000E5D57" w:rsidP="000E5D5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C20">
        <w:rPr>
          <w:rFonts w:ascii="Times New Roman" w:hAnsi="Times New Roman" w:cs="Times New Roman"/>
          <w:i/>
          <w:sz w:val="24"/>
          <w:szCs w:val="24"/>
        </w:rPr>
        <w:t>Студентка 3 курса факультета естествознания Адыгейского государственного университета, г. Майкоп</w:t>
      </w:r>
    </w:p>
    <w:p w:rsidR="000E5D57" w:rsidRPr="0050296D" w:rsidRDefault="000E5D57" w:rsidP="000E5D5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Езлю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Фатима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Нурбиевна</w:t>
      </w:r>
      <w:proofErr w:type="spellEnd"/>
    </w:p>
    <w:p w:rsidR="000E5D57" w:rsidRDefault="00180BD5" w:rsidP="000E5D57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Старший преподаватель </w:t>
      </w:r>
      <w:r w:rsidR="000E5D57"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химии факультета естествознания Адыгейского </w:t>
      </w:r>
      <w:bookmarkStart w:id="0" w:name="_GoBack"/>
      <w:bookmarkEnd w:id="0"/>
      <w:r w:rsidR="000E5D57" w:rsidRPr="0050296D">
        <w:rPr>
          <w:rFonts w:ascii="Times New Roman" w:hAnsi="Times New Roman" w:cs="Times New Roman"/>
          <w:i/>
          <w:iCs/>
          <w:sz w:val="24"/>
          <w:szCs w:val="24"/>
        </w:rPr>
        <w:t>государственного университета, г. Майкоп</w:t>
      </w:r>
    </w:p>
    <w:p w:rsidR="000E5D57" w:rsidRDefault="000E5D57" w:rsidP="000E5D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</w:pPr>
    </w:p>
    <w:p w:rsidR="000E5D57" w:rsidRDefault="000E5D57" w:rsidP="000E5D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</w:pPr>
    </w:p>
    <w:p w:rsidR="00DA45FC" w:rsidRPr="000E5D57" w:rsidRDefault="000E5D57" w:rsidP="000E5D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ab/>
      </w:r>
      <w:r w:rsidR="00DA45FC" w:rsidRPr="000E5D57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Актуальность темы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: Естественно-научная грамотность — это способность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обучающихся 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использовать знания и навыки в области естественных наук для решения практических задач, понимания окружающего мира и принятия обоснованных решений на основе научных данных. Она необходима как обществу, так и государству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DA45FC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Значение для общества</w:t>
      </w:r>
      <w:r w:rsidR="00E75403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</w:rPr>
        <w:t xml:space="preserve">: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обучающиеся,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обладающие естественно-научной грамотностью, способны критически оценивать информацию, отличать научные факты от домыслов, принимать взвешенные решения по вопросам здоровья, экологии, технологий и безопасности.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Знания по химии помогаю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 осознавать последствия своих действий для окружающей среды, заботиться о здоровье, участвовать в обсуждении и решении глобальных проблем — от изменения климата до сохранения биоразнообразия.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A45FC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Развитие критического мышления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Естественно-научная грамотность способствует развитию навыков анализа, интерпретации данных,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аргументации своей точки зрения.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A45FC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Значение для государства</w:t>
      </w:r>
      <w:r w:rsidR="00E75403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</w:rPr>
        <w:t>:</w:t>
      </w:r>
      <w:r w:rsidR="00E75403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овременная экономика требует специалистов, способных создавать и внедрять новые технологии. Государство, где население обладает высоким уровнем естественно-научной грамотности, более конкурентоспособно на мировой арене.</w:t>
      </w:r>
      <w:r w:rsidR="00E75403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</w:rPr>
        <w:t xml:space="preserve"> 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Научно грамотное общество способно эффективнее реагировать на вызовы времени: эпидемии, экологические катастрофы, технологические риски.</w:t>
      </w:r>
      <w:r w:rsidR="00E75403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</w:rPr>
        <w:t xml:space="preserve"> </w:t>
      </w:r>
      <w:r w:rsidR="00DA45F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Развитие естественно-научной грамотности — одна из ключевых задач современной школы, что отражается в государственных образовательных программах и стандартах.</w:t>
      </w:r>
    </w:p>
    <w:p w:rsidR="00DA45FC" w:rsidRPr="000E5D57" w:rsidRDefault="000E5D57" w:rsidP="000E5D57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spacing w:val="-5"/>
        </w:rPr>
      </w:pPr>
      <w:r>
        <w:rPr>
          <w:b/>
          <w:bCs/>
          <w:color w:val="222222"/>
          <w:spacing w:val="-5"/>
          <w:bdr w:val="none" w:sz="0" w:space="0" w:color="auto" w:frame="1"/>
        </w:rPr>
        <w:tab/>
      </w:r>
      <w:r w:rsidR="00DA45FC" w:rsidRPr="000E5D57">
        <w:rPr>
          <w:b/>
          <w:bCs/>
          <w:color w:val="222222"/>
          <w:spacing w:val="-5"/>
          <w:bdr w:val="none" w:sz="0" w:space="0" w:color="auto" w:frame="1"/>
        </w:rPr>
        <w:t>Степень разработа</w:t>
      </w:r>
      <w:r w:rsidR="0066433C" w:rsidRPr="000E5D57">
        <w:rPr>
          <w:b/>
          <w:bCs/>
          <w:color w:val="222222"/>
          <w:spacing w:val="-5"/>
          <w:bdr w:val="none" w:sz="0" w:space="0" w:color="auto" w:frame="1"/>
        </w:rPr>
        <w:t>н</w:t>
      </w:r>
      <w:r w:rsidR="00DA45FC" w:rsidRPr="000E5D57">
        <w:rPr>
          <w:b/>
          <w:bCs/>
          <w:color w:val="222222"/>
          <w:spacing w:val="-5"/>
          <w:bdr w:val="none" w:sz="0" w:space="0" w:color="auto" w:frame="1"/>
        </w:rPr>
        <w:t>ности темы:</w:t>
      </w:r>
      <w:r w:rsidR="00DA45FC" w:rsidRPr="000E5D57">
        <w:rPr>
          <w:rStyle w:val="sc-bznhio"/>
          <w:spacing w:val="-5"/>
          <w:bdr w:val="none" w:sz="0" w:space="0" w:color="auto" w:frame="1"/>
        </w:rPr>
        <w:t xml:space="preserve"> Исследования показывают, что для этого используются различные методы и средства: практико-ориентированные задания, активные формы обучения, контекстные ситуации, связанные с жизнью, здоровьем, экологией и технологиями. В научной литературе подробно описаны умения, которые формируются у обучающихся: использование естественно-научных знаний в повседневной жизни, анализ данных, объяснение и прогнозирование явлений, аргументация выводов и критическое мышление.</w:t>
      </w:r>
      <w:r>
        <w:rPr>
          <w:spacing w:val="-5"/>
        </w:rPr>
        <w:t xml:space="preserve"> </w:t>
      </w:r>
      <w:r w:rsidR="00DA45FC" w:rsidRPr="000E5D57">
        <w:rPr>
          <w:rStyle w:val="sc-bznhio"/>
          <w:spacing w:val="-5"/>
          <w:bdr w:val="none" w:sz="0" w:space="0" w:color="auto" w:frame="1"/>
        </w:rPr>
        <w:t xml:space="preserve">Однако отмечается, что в методической литературе по химии </w:t>
      </w:r>
      <w:r w:rsidR="00DA45FC" w:rsidRPr="000E5D57">
        <w:rPr>
          <w:rStyle w:val="sc-bznhio"/>
          <w:bCs/>
          <w:color w:val="222222"/>
          <w:spacing w:val="-5"/>
          <w:bdr w:val="none" w:sz="0" w:space="0" w:color="auto" w:frame="1"/>
        </w:rPr>
        <w:t>недостаточно представлены</w:t>
      </w:r>
      <w:r w:rsidR="00DA45FC" w:rsidRPr="000E5D57">
        <w:rPr>
          <w:rStyle w:val="sc-bznhio"/>
          <w:spacing w:val="-5"/>
          <w:bdr w:val="none" w:sz="0" w:space="0" w:color="auto" w:frame="1"/>
        </w:rPr>
        <w:t xml:space="preserve"> готовые рекомендации для учителей по разработке и применению заданий, а также системные наборы таких заданий. В большинстве публикаций описаны отдельные приёмы и технологии, но не всегда предложены комплексные методические решения. В качестве инновационного направления выделяют разработку заданий по химии на основ</w:t>
      </w:r>
      <w:r w:rsidR="0066433C" w:rsidRPr="000E5D57">
        <w:rPr>
          <w:rStyle w:val="sc-bznhio"/>
          <w:spacing w:val="-5"/>
          <w:bdr w:val="none" w:sz="0" w:space="0" w:color="auto" w:frame="1"/>
        </w:rPr>
        <w:t>е системного и компетентных</w:t>
      </w:r>
      <w:r w:rsidR="00DA45FC" w:rsidRPr="000E5D57">
        <w:rPr>
          <w:rStyle w:val="sc-bznhio"/>
          <w:spacing w:val="-5"/>
          <w:bdr w:val="none" w:sz="0" w:space="0" w:color="auto" w:frame="1"/>
        </w:rPr>
        <w:t xml:space="preserve"> подходов.</w:t>
      </w:r>
    </w:p>
    <w:p w:rsidR="00906DD9" w:rsidRPr="000E5D57" w:rsidRDefault="000E5D57" w:rsidP="000E5D57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spacing w:val="-5"/>
          <w:bdr w:val="none" w:sz="0" w:space="0" w:color="auto" w:frame="1"/>
        </w:rPr>
      </w:pPr>
      <w:r>
        <w:rPr>
          <w:rStyle w:val="sc-bznhio"/>
          <w:b/>
          <w:spacing w:val="-5"/>
          <w:bdr w:val="none" w:sz="0" w:space="0" w:color="auto" w:frame="1"/>
        </w:rPr>
        <w:tab/>
      </w:r>
      <w:r w:rsidR="00906DD9" w:rsidRPr="000E5D57">
        <w:rPr>
          <w:rStyle w:val="sc-bznhio"/>
          <w:b/>
          <w:spacing w:val="-5"/>
          <w:bdr w:val="none" w:sz="0" w:space="0" w:color="auto" w:frame="1"/>
        </w:rPr>
        <w:t>Цель и задачи</w:t>
      </w:r>
      <w:r w:rsidRPr="000E5D57">
        <w:rPr>
          <w:rStyle w:val="sc-bznhio"/>
          <w:b/>
          <w:spacing w:val="-5"/>
          <w:bdr w:val="none" w:sz="0" w:space="0" w:color="auto" w:frame="1"/>
        </w:rPr>
        <w:t>.</w:t>
      </w:r>
      <w:r w:rsidR="00906DD9" w:rsidRPr="000E5D57">
        <w:rPr>
          <w:rStyle w:val="sc-bznhio"/>
          <w:spacing w:val="-5"/>
          <w:bdr w:val="none" w:sz="0" w:space="0" w:color="auto" w:frame="1"/>
        </w:rPr>
        <w:t xml:space="preserve"> </w:t>
      </w:r>
      <w:r w:rsidR="0066433C" w:rsidRPr="000E5D57">
        <w:rPr>
          <w:rStyle w:val="sc-bznhio"/>
          <w:spacing w:val="-5"/>
          <w:bdr w:val="none" w:sz="0" w:space="0" w:color="auto" w:frame="1"/>
        </w:rPr>
        <w:t>Г</w:t>
      </w:r>
      <w:r w:rsidR="00906DD9" w:rsidRPr="000E5D57">
        <w:rPr>
          <w:b/>
          <w:bCs/>
          <w:color w:val="222222"/>
          <w:spacing w:val="-5"/>
          <w:bdr w:val="none" w:sz="0" w:space="0" w:color="auto" w:frame="1"/>
        </w:rPr>
        <w:t>лавная цель</w:t>
      </w:r>
      <w:r w:rsidR="00906DD9" w:rsidRPr="000E5D57">
        <w:rPr>
          <w:spacing w:val="-5"/>
          <w:bdr w:val="none" w:sz="0" w:space="0" w:color="auto" w:frame="1"/>
        </w:rPr>
        <w:t xml:space="preserve"> — развитие у обучающихся способности применять знания и умения по химии для решения практических задач, объяснения явлений, анализа информации и принятия обоснованных решений в реальных жизненных ситуациях. Это подразумевает не только освоение предметных знаний, но и формирование компетенций, позволяющих использовать химические знания в различных сферах жизни, проявлять интерес </w:t>
      </w:r>
      <w:r w:rsidR="00906DD9" w:rsidRPr="000E5D57">
        <w:rPr>
          <w:spacing w:val="-5"/>
          <w:bdr w:val="none" w:sz="0" w:space="0" w:color="auto" w:frame="1"/>
        </w:rPr>
        <w:lastRenderedPageBreak/>
        <w:t>к науке и технологиям, занимать активную гражданскую позицию по вопросам, связанным с естественными науками.</w:t>
      </w:r>
    </w:p>
    <w:p w:rsidR="00906DD9" w:rsidRPr="000E5D57" w:rsidRDefault="000E5D57" w:rsidP="000E5D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ab/>
      </w:r>
      <w:r w:rsidR="00906DD9" w:rsidRPr="000E5D5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Основные задачи методики</w:t>
      </w:r>
    </w:p>
    <w:tbl>
      <w:tblPr>
        <w:tblStyle w:val="4"/>
        <w:tblW w:w="8789" w:type="dxa"/>
        <w:tblLook w:val="0600" w:firstRow="0" w:lastRow="0" w:firstColumn="0" w:lastColumn="0" w:noHBand="1" w:noVBand="1"/>
      </w:tblPr>
      <w:tblGrid>
        <w:gridCol w:w="8789"/>
      </w:tblGrid>
      <w:tr w:rsidR="00D802C3" w:rsidRPr="000E5D57" w:rsidTr="000E5D57">
        <w:trPr>
          <w:trHeight w:val="273"/>
        </w:trPr>
        <w:tc>
          <w:tcPr>
            <w:tcW w:w="8789" w:type="dxa"/>
            <w:shd w:val="clear" w:color="auto" w:fill="FFFFFF" w:themeFill="background1"/>
            <w:hideMark/>
          </w:tcPr>
          <w:p w:rsidR="00D802C3" w:rsidRPr="000E5D57" w:rsidRDefault="00D802C3" w:rsidP="000E5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2C3" w:rsidRPr="000E5D57" w:rsidTr="000E5D57">
        <w:trPr>
          <w:trHeight w:val="18"/>
        </w:trPr>
        <w:tc>
          <w:tcPr>
            <w:tcW w:w="8789" w:type="dxa"/>
            <w:shd w:val="clear" w:color="auto" w:fill="FFFFFF" w:themeFill="background1"/>
            <w:hideMark/>
          </w:tcPr>
          <w:p w:rsidR="00D802C3" w:rsidRPr="000E5D57" w:rsidRDefault="00D802C3" w:rsidP="000E5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Освоение фундаментальных понятий, законов, теорий и фактов химии, необходимых для понимания окружающего мира.</w:t>
            </w:r>
          </w:p>
        </w:tc>
      </w:tr>
      <w:tr w:rsidR="00D802C3" w:rsidRPr="000E5D57" w:rsidTr="000E5D57">
        <w:trPr>
          <w:trHeight w:val="1391"/>
        </w:trPr>
        <w:tc>
          <w:tcPr>
            <w:tcW w:w="8789" w:type="dxa"/>
            <w:shd w:val="clear" w:color="auto" w:fill="FFFFFF" w:themeFill="background1"/>
            <w:hideMark/>
          </w:tcPr>
          <w:p w:rsidR="00D802C3" w:rsidRPr="000E5D57" w:rsidRDefault="00D802C3" w:rsidP="000E5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Использование химических знаний для решения практико-ориентированных задач, анализа бытовых, экологических, технологических ситуаций.</w:t>
            </w:r>
          </w:p>
        </w:tc>
      </w:tr>
      <w:tr w:rsidR="00D802C3" w:rsidRPr="000E5D57" w:rsidTr="000E5D57">
        <w:trPr>
          <w:trHeight w:val="832"/>
        </w:trPr>
        <w:tc>
          <w:tcPr>
            <w:tcW w:w="8789" w:type="dxa"/>
            <w:shd w:val="clear" w:color="auto" w:fill="FFFFFF" w:themeFill="background1"/>
            <w:hideMark/>
          </w:tcPr>
          <w:p w:rsidR="00D802C3" w:rsidRPr="000E5D57" w:rsidRDefault="00D802C3" w:rsidP="000E5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навыков анализа, синтеза, выдвижения гипотез, проведения экспериментов, интерпретации данных и аргументации выводов.</w:t>
            </w:r>
          </w:p>
        </w:tc>
      </w:tr>
      <w:tr w:rsidR="00D802C3" w:rsidRPr="000E5D57" w:rsidTr="000E5D57">
        <w:trPr>
          <w:trHeight w:val="832"/>
        </w:trPr>
        <w:tc>
          <w:tcPr>
            <w:tcW w:w="8789" w:type="dxa"/>
            <w:shd w:val="clear" w:color="auto" w:fill="FFFFFF" w:themeFill="background1"/>
            <w:hideMark/>
          </w:tcPr>
          <w:p w:rsidR="00D802C3" w:rsidRPr="000E5D57" w:rsidRDefault="00D802C3" w:rsidP="000E5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Умение оценивать достоверность информации, анализировать научные аргументы, выявлять причинно-следственные связи.</w:t>
            </w:r>
          </w:p>
        </w:tc>
      </w:tr>
      <w:tr w:rsidR="00D802C3" w:rsidRPr="000E5D57" w:rsidTr="000E5D57">
        <w:trPr>
          <w:trHeight w:val="832"/>
        </w:trPr>
        <w:tc>
          <w:tcPr>
            <w:tcW w:w="8789" w:type="dxa"/>
            <w:shd w:val="clear" w:color="auto" w:fill="FFFFFF" w:themeFill="background1"/>
            <w:hideMark/>
          </w:tcPr>
          <w:p w:rsidR="00D802C3" w:rsidRPr="000E5D57" w:rsidRDefault="00D802C3" w:rsidP="000E5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Способность объяснять явления, прогнозировать последствия, участвовать в обсуждении научных и технологических вопросов, принимать обоснованные решения.</w:t>
            </w:r>
          </w:p>
        </w:tc>
      </w:tr>
      <w:tr w:rsidR="00D802C3" w:rsidRPr="000E5D57" w:rsidTr="000E5D57">
        <w:trPr>
          <w:trHeight w:val="832"/>
        </w:trPr>
        <w:tc>
          <w:tcPr>
            <w:tcW w:w="8789" w:type="dxa"/>
            <w:shd w:val="clear" w:color="auto" w:fill="FFFFFF" w:themeFill="background1"/>
            <w:hideMark/>
          </w:tcPr>
          <w:p w:rsidR="00D802C3" w:rsidRPr="000E5D57" w:rsidRDefault="00D802C3" w:rsidP="000E5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Установление связей между химией, биологией, физикой, экологией и технологиями для формирования целостной картины мира.</w:t>
            </w:r>
          </w:p>
        </w:tc>
      </w:tr>
      <w:tr w:rsidR="00D802C3" w:rsidRPr="000E5D57" w:rsidTr="000E5D57">
        <w:trPr>
          <w:trHeight w:val="832"/>
        </w:trPr>
        <w:tc>
          <w:tcPr>
            <w:tcW w:w="8789" w:type="dxa"/>
            <w:shd w:val="clear" w:color="auto" w:fill="FFFFFF" w:themeFill="background1"/>
            <w:hideMark/>
          </w:tcPr>
          <w:p w:rsidR="00D802C3" w:rsidRPr="000E5D57" w:rsidRDefault="00D802C3" w:rsidP="000E5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Повышение интереса к предмету через использование контекстных, исследовательских и проектных заданий.</w:t>
            </w:r>
          </w:p>
        </w:tc>
      </w:tr>
    </w:tbl>
    <w:p w:rsidR="00E75403" w:rsidRPr="000E5D57" w:rsidRDefault="00E75403" w:rsidP="000E5D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Научные результаты в методике формирования естественно-научной грамотности у обучающихся по химии и другим естественно-научным предметам отражены в ряде ключевых компетенций и умений, которые формируются у школьников. Эти результаты подтверждаются как отечественными, так и международными исследованиями, а также педагогическим опытом.</w:t>
      </w:r>
    </w:p>
    <w:p w:rsidR="00E75403" w:rsidRPr="000E5D57" w:rsidRDefault="000E5D57" w:rsidP="000E5D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ab/>
      </w:r>
      <w:r w:rsidR="00E75403" w:rsidRPr="000E5D5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Основные научные результаты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.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Обучающиеся могут применять полученные знания по химии для решения бытовых, экологических, технологических и </w:t>
      </w:r>
      <w:proofErr w:type="spellStart"/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здоровьесберегающих</w:t>
      </w:r>
      <w:proofErr w:type="spellEnd"/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задач.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>Учат</w:t>
      </w:r>
      <w:r w:rsidR="00D802C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формулировать научные вопросы, определять проблемы, которые можно решить с помощью химии, и выбирать соответствующие методы исследования.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Формируются знания о методах научного познания, этапах эксперимента, способах проверки гипотез, интерпретации данных и аргументации выводов.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Обучающиеся способны анализировать результаты экспериментов, интерпретировать данные, делать обоснованные выводы и объяснять явления.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</w:t>
      </w:r>
      <w:r w:rsidR="00D802C3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Развиваются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коммуникативные навыки: умение ясно и аргументированно излагать свои мысли, объяснять научные явления широкой аудитории.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</w:t>
      </w:r>
      <w:r w:rsidR="00D802C3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Обучающиеся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могут не только объяснять наблюдаемые явления, но и прогнозировать их развитие, используя химические знания.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</w:t>
      </w:r>
      <w:r w:rsidR="00D802C3" w:rsidRPr="000E5D5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Формируются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умение критически оценивать научные данные, встречающиеся в СМИ, отличать достоверную информацию от псевдонаучной.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Обучающиеся осваивают основные методы химии и естествознания, умеют планировать и проводить простейшие исследования.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Разработаны и апробированы измерительно-оценочные материалы для диагностики уровня </w:t>
      </w:r>
      <w:proofErr w:type="spellStart"/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сформированности</w:t>
      </w:r>
      <w:proofErr w:type="spellEnd"/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естественно-научной грамотности (граф-схемы понятий, комплексные задания, контрольные работы).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Определены методические условия, обеспечивающие объективность и качество оценки результатов обучения химии.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Внедрены практико-ориентированные и контекстные задания, способствующие формированию функциональной </w:t>
      </w:r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 xml:space="preserve">грамотности и мотивации к изучению </w:t>
      </w:r>
      <w:proofErr w:type="spellStart"/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химии.Подтверждена</w:t>
      </w:r>
      <w:proofErr w:type="spellEnd"/>
      <w:r w:rsidR="00E75403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эффективность использования экспериментальных задач, проектной деятельности, работы с цифровыми ресурсами и интерактивными заданиями.</w:t>
      </w:r>
    </w:p>
    <w:p w:rsidR="00E75403" w:rsidRPr="000E5D57" w:rsidRDefault="00E75403" w:rsidP="000E5D5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</w:pPr>
      <w:r w:rsidRPr="000E5D5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Итог</w:t>
      </w:r>
      <w:r w:rsidR="000E5D5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0E5D57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</w:t>
      </w:r>
      <w:r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Научные результаты методики формирования естественно-научной грамотности выражаются в формировании у обучающихся комплекса умений и компетенций, позволяющих им быть функционально грамотными, критически мыслящими и готовыми к решению реальных жизненных задач с опорой на химические знания</w:t>
      </w:r>
      <w:r w:rsidR="0066433C" w:rsidRPr="000E5D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66433C" w:rsidRPr="0066433C" w:rsidRDefault="0066433C" w:rsidP="00D802C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b/>
          <w:bCs/>
          <w:color w:val="1F2328"/>
          <w:sz w:val="24"/>
          <w:szCs w:val="24"/>
        </w:rPr>
        <w:t>Источники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Федеральный государственный образовательный стандарт общего образования (ФГОС), Москва, 2025.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Международные исследования PISA и TIMSS: отчеты и аналитика, OECD, 2018–2022.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Внутренний анализ результатов ВПР по естественным наукам, Министерство образования РФ, 2019–2023.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Авторские методические материалы по междисциплинарному обучению, Российская академия образования, 2022.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Учебное пособие: «Интеграция химии с другими естественными науками», под ред. И.И. Иванова, Москва, 2021.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Широкова Т. В. Интеграция науки и образования: методология и практика // Вестник науки. – 2020. – № 4. – С. 45–53.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Петров И. А. Междисциплинарный подход в естественно-научном образовании // Образование и наука. – 2019. – Т. 21, № 6. – С. 77–85.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Смирнова О. Н. STEAM-образование в современной школе: перспективы развития // Современные образовательные технологии. – 2021. – № 3. – С. 15–23.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Гусев А. В. Проблемы и инновации в междисциплинарной химии // Химическое образование. – 2018. – № 12. – С. 34–42.</w:t>
      </w:r>
    </w:p>
    <w:p w:rsidR="0066433C" w:rsidRPr="0066433C" w:rsidRDefault="0066433C" w:rsidP="00D802C3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2328"/>
          <w:sz w:val="24"/>
          <w:szCs w:val="24"/>
        </w:rPr>
      </w:pPr>
      <w:r w:rsidRPr="0066433C">
        <w:rPr>
          <w:rFonts w:ascii="Times New Roman" w:eastAsia="Times New Roman" w:hAnsi="Times New Roman" w:cs="Times New Roman"/>
          <w:color w:val="1F2328"/>
          <w:sz w:val="24"/>
          <w:szCs w:val="24"/>
        </w:rPr>
        <w:t>Козлов С. П., Иванова Е. В. Цифровые лаборатории в образовании: опыт внедрения и перспективы // Электронное образование. – 2022. – № 1. – С. 5–12.</w:t>
      </w:r>
    </w:p>
    <w:p w:rsidR="002A6658" w:rsidRPr="00DA45FC" w:rsidRDefault="002A6658">
      <w:pPr>
        <w:rPr>
          <w:rFonts w:ascii="Times New Roman" w:hAnsi="Times New Roman" w:cs="Times New Roman"/>
          <w:b/>
          <w:sz w:val="24"/>
          <w:szCs w:val="24"/>
        </w:rPr>
      </w:pPr>
    </w:p>
    <w:sectPr w:rsidR="002A6658" w:rsidRPr="00DA45FC" w:rsidSect="0066433C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80031"/>
    <w:multiLevelType w:val="multilevel"/>
    <w:tmpl w:val="ED3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E1C4E"/>
    <w:multiLevelType w:val="multilevel"/>
    <w:tmpl w:val="2E18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B4516"/>
    <w:multiLevelType w:val="multilevel"/>
    <w:tmpl w:val="647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B40CD"/>
    <w:multiLevelType w:val="multilevel"/>
    <w:tmpl w:val="7060B0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67197F87"/>
    <w:multiLevelType w:val="multilevel"/>
    <w:tmpl w:val="604A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055B2"/>
    <w:multiLevelType w:val="multilevel"/>
    <w:tmpl w:val="ADEA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FC"/>
    <w:rsid w:val="000B40D2"/>
    <w:rsid w:val="000E5D57"/>
    <w:rsid w:val="00180BD5"/>
    <w:rsid w:val="002A6658"/>
    <w:rsid w:val="0066433C"/>
    <w:rsid w:val="00906DD9"/>
    <w:rsid w:val="00A97C3C"/>
    <w:rsid w:val="00CB5121"/>
    <w:rsid w:val="00D802C3"/>
    <w:rsid w:val="00DA45FC"/>
    <w:rsid w:val="00E7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2D8CB-AEFC-4121-906C-FE75032E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FC"/>
    <w:pPr>
      <w:spacing w:line="276" w:lineRule="auto"/>
      <w:ind w:firstLine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DA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DA45FC"/>
  </w:style>
  <w:style w:type="table" w:styleId="4">
    <w:name w:val="Plain Table 4"/>
    <w:basedOn w:val="a1"/>
    <w:uiPriority w:val="44"/>
    <w:rsid w:val="0066433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9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2026-04-10T17:12:00Z</dcterms:created>
  <dcterms:modified xsi:type="dcterms:W3CDTF">2026-04-10T17:12:00Z</dcterms:modified>
</cp:coreProperties>
</file>