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D3" w:rsidRPr="00E21356" w:rsidRDefault="00E65DD3" w:rsidP="00E65DD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РОССИЯ И ВЕЛИКОБРИТАНИЯ </w:t>
      </w:r>
      <w:r w:rsidRPr="00E21356">
        <w:rPr>
          <w:rFonts w:ascii="Times New Roman" w:hAnsi="Times New Roman" w:cs="Times New Roman"/>
          <w:sz w:val="24"/>
          <w:szCs w:val="24"/>
        </w:rPr>
        <w:t xml:space="preserve">В ИРАНЕ В </w:t>
      </w:r>
      <w:r w:rsidR="008E21A7">
        <w:rPr>
          <w:rFonts w:ascii="Times New Roman" w:hAnsi="Times New Roman" w:cs="Times New Roman"/>
          <w:sz w:val="24"/>
          <w:szCs w:val="24"/>
        </w:rPr>
        <w:t>ПЕРВОЙ ТРЕТИ</w:t>
      </w:r>
      <w:r w:rsidRPr="00E21356">
        <w:rPr>
          <w:rFonts w:ascii="Times New Roman" w:hAnsi="Times New Roman" w:cs="Times New Roman"/>
          <w:sz w:val="24"/>
          <w:szCs w:val="24"/>
        </w:rPr>
        <w:t xml:space="preserve"> </w:t>
      </w:r>
      <w:r w:rsidRPr="00E2135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21356">
        <w:rPr>
          <w:rFonts w:ascii="Times New Roman" w:hAnsi="Times New Roman" w:cs="Times New Roman"/>
          <w:sz w:val="24"/>
          <w:szCs w:val="24"/>
        </w:rPr>
        <w:t xml:space="preserve"> ВЕКА: ГЕОПОЛИТИЧЕСКОЕ СОПЕРНИЧЕСТВО</w:t>
      </w:r>
    </w:p>
    <w:bookmarkEnd w:id="0"/>
    <w:p w:rsidR="00E65DD3" w:rsidRPr="00E21356" w:rsidRDefault="00E65DD3" w:rsidP="00E65DD3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21356">
        <w:rPr>
          <w:rFonts w:ascii="Times New Roman" w:eastAsia="Times New Roman" w:hAnsi="Times New Roman" w:cs="Times New Roman"/>
          <w:i/>
          <w:sz w:val="24"/>
          <w:szCs w:val="24"/>
        </w:rPr>
        <w:t>Данэфа</w:t>
      </w:r>
      <w:proofErr w:type="spellEnd"/>
      <w:r w:rsidRPr="00E2135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1356">
        <w:rPr>
          <w:rFonts w:ascii="Times New Roman" w:eastAsia="Times New Roman" w:hAnsi="Times New Roman" w:cs="Times New Roman"/>
          <w:i/>
          <w:sz w:val="24"/>
          <w:szCs w:val="24"/>
        </w:rPr>
        <w:t>Казбековна</w:t>
      </w:r>
      <w:proofErr w:type="spellEnd"/>
      <w:r w:rsidRPr="00E2135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1356">
        <w:rPr>
          <w:rFonts w:ascii="Times New Roman" w:eastAsia="Times New Roman" w:hAnsi="Times New Roman" w:cs="Times New Roman"/>
          <w:i/>
          <w:sz w:val="24"/>
          <w:szCs w:val="24"/>
        </w:rPr>
        <w:t>Теучеж</w:t>
      </w:r>
      <w:proofErr w:type="spellEnd"/>
      <w:r w:rsidRPr="00E21356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E65DD3" w:rsidRPr="00E21356" w:rsidRDefault="00E65DD3" w:rsidP="00E65DD3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Pr="00E21356">
        <w:rPr>
          <w:rFonts w:ascii="Times New Roman" w:eastAsia="Times New Roman" w:hAnsi="Times New Roman" w:cs="Times New Roman"/>
          <w:i/>
          <w:sz w:val="24"/>
          <w:szCs w:val="24"/>
        </w:rPr>
        <w:t xml:space="preserve"> курс, исто</w:t>
      </w:r>
      <w:r w:rsidR="000075B4">
        <w:rPr>
          <w:rFonts w:ascii="Times New Roman" w:eastAsia="Times New Roman" w:hAnsi="Times New Roman" w:cs="Times New Roman"/>
          <w:i/>
          <w:sz w:val="24"/>
          <w:szCs w:val="24"/>
        </w:rPr>
        <w:t>рический факультет, Адыгейский г</w:t>
      </w:r>
      <w:r w:rsidRPr="00E21356">
        <w:rPr>
          <w:rFonts w:ascii="Times New Roman" w:eastAsia="Times New Roman" w:hAnsi="Times New Roman" w:cs="Times New Roman"/>
          <w:i/>
          <w:sz w:val="24"/>
          <w:szCs w:val="24"/>
        </w:rPr>
        <w:t>осударственный университет, г. Майкоп</w:t>
      </w:r>
    </w:p>
    <w:p w:rsidR="00E65DD3" w:rsidRPr="00E21356" w:rsidRDefault="00E65DD3" w:rsidP="00E65DD3">
      <w:pPr>
        <w:spacing w:after="24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1356">
        <w:rPr>
          <w:rFonts w:ascii="Times New Roman" w:eastAsia="Times New Roman" w:hAnsi="Times New Roman" w:cs="Times New Roman"/>
          <w:i/>
          <w:sz w:val="24"/>
          <w:szCs w:val="24"/>
        </w:rPr>
        <w:t>Научный руководитель:</w:t>
      </w:r>
    </w:p>
    <w:p w:rsidR="00E65DD3" w:rsidRPr="00E21356" w:rsidRDefault="00E65DD3" w:rsidP="00E65DD3">
      <w:pPr>
        <w:spacing w:after="24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1356">
        <w:rPr>
          <w:rFonts w:ascii="Times New Roman" w:eastAsia="Times New Roman" w:hAnsi="Times New Roman" w:cs="Times New Roman"/>
          <w:i/>
          <w:sz w:val="24"/>
          <w:szCs w:val="24"/>
        </w:rPr>
        <w:t xml:space="preserve"> Людмила Васильевна </w:t>
      </w:r>
      <w:proofErr w:type="spellStart"/>
      <w:r w:rsidRPr="00E21356">
        <w:rPr>
          <w:rFonts w:ascii="Times New Roman" w:eastAsia="Times New Roman" w:hAnsi="Times New Roman" w:cs="Times New Roman"/>
          <w:i/>
          <w:sz w:val="24"/>
          <w:szCs w:val="24"/>
        </w:rPr>
        <w:t>Бурыкина</w:t>
      </w:r>
      <w:proofErr w:type="spellEnd"/>
      <w:r w:rsidRPr="00E21356">
        <w:rPr>
          <w:rFonts w:ascii="Times New Roman" w:eastAsia="Times New Roman" w:hAnsi="Times New Roman" w:cs="Times New Roman"/>
          <w:i/>
          <w:sz w:val="24"/>
          <w:szCs w:val="24"/>
        </w:rPr>
        <w:t>, кандидат историч</w:t>
      </w:r>
      <w:r w:rsidR="000075B4">
        <w:rPr>
          <w:rFonts w:ascii="Times New Roman" w:eastAsia="Times New Roman" w:hAnsi="Times New Roman" w:cs="Times New Roman"/>
          <w:i/>
          <w:sz w:val="24"/>
          <w:szCs w:val="24"/>
        </w:rPr>
        <w:t>еских наук, доцент, Адыгейский г</w:t>
      </w:r>
      <w:r w:rsidRPr="00E21356">
        <w:rPr>
          <w:rFonts w:ascii="Times New Roman" w:eastAsia="Times New Roman" w:hAnsi="Times New Roman" w:cs="Times New Roman"/>
          <w:i/>
          <w:sz w:val="24"/>
          <w:szCs w:val="24"/>
        </w:rPr>
        <w:t>осударственный университет, г. Майкоп</w:t>
      </w:r>
    </w:p>
    <w:p w:rsidR="00E65DD3" w:rsidRDefault="00E65DD3" w:rsidP="00E65DD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исследования определяется тем, что в начале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века Иран стал одним из ключевых объектов международного соперничества ведущих европейских держав – России и Великобритании. Обострение борьбы за влияние в Закавказье, Каспийском регионе и акватории Персидского залива разворачивалось в контексте формирования «Восточного вопроса» и глубокой трансформации системы международных отношений после наполеоновских войн. Для России данный регион имел стратегическое значение в контексте укрепления позиций на Кавказе и обеспечения южных рубежей, тогда как Великобритания рассматривала Иран как элемент защиты Индии и собственной колониальной системы. Анализ противостояния двух держав позволяет выявить механизмы геополитической конкуренции и определить роль Ирана как буферного и одновременно зависимого элемента в системе международных отношений. </w:t>
      </w:r>
    </w:p>
    <w:p w:rsidR="00E65DD3" w:rsidRDefault="00E65DD3" w:rsidP="00E65DD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российско-иранских и англо-иранских отношений получила освещение в работах Л.М. Кулагиной, Н.А. Кузнецовой, Н.Н.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Тумановича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С.М. Алиева и других исследователей. В научной литературе подробно рассматриваются отдельны аспекты взаимодействия Ирана с Россией и Великобританией. </w:t>
      </w:r>
    </w:p>
    <w:p w:rsidR="00E65DD3" w:rsidRDefault="00E65DD3" w:rsidP="00E65DD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исследования – проанализировать соперничество России и Великобритании в Ир</w:t>
      </w:r>
      <w:r w:rsidR="00E064E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не в начале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века и определить его влияние на положение страны.</w:t>
      </w:r>
    </w:p>
    <w:p w:rsidR="00E65DD3" w:rsidRDefault="00E65DD3" w:rsidP="00E65DD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исследования:</w:t>
      </w:r>
    </w:p>
    <w:p w:rsidR="00E65DD3" w:rsidRDefault="00E064E6" w:rsidP="00E65DD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Охарактеризовать</w:t>
      </w:r>
      <w:r w:rsidR="00E65DD3">
        <w:rPr>
          <w:rFonts w:ascii="Times New Roman" w:hAnsi="Times New Roman" w:cs="Times New Roman"/>
          <w:sz w:val="24"/>
          <w:szCs w:val="24"/>
        </w:rPr>
        <w:t xml:space="preserve"> внутреннее состояние Ирана;</w:t>
      </w:r>
    </w:p>
    <w:p w:rsidR="00E65DD3" w:rsidRDefault="00E65DD3" w:rsidP="00E65DD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стратегические интересы России и Великобритании в регионе;</w:t>
      </w:r>
    </w:p>
    <w:p w:rsidR="00E65DD3" w:rsidRDefault="00E65DD3" w:rsidP="00E65DD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Выявить основные инструменты влияния данных держав;</w:t>
      </w:r>
    </w:p>
    <w:p w:rsidR="00E65DD3" w:rsidRDefault="00E65DD3" w:rsidP="00E65DD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последствия их противоречия.</w:t>
      </w:r>
    </w:p>
    <w:p w:rsidR="00E65DD3" w:rsidRDefault="00E65DD3" w:rsidP="00E65DD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использованы историко-сравнительный, проблемно-хронологический и системный методы, позволяющие рассмотреть международные процессы в их взаимосвязи и развитии.</w:t>
      </w:r>
    </w:p>
    <w:p w:rsidR="00E65DD3" w:rsidRDefault="00E65DD3" w:rsidP="00E65DD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начале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65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 Иран оказался в центре геополитического соперничества России и Великобритании. Его стратегическое положение между Кавказом, центральной Азией и Индией превращало страну в важнейший элемент международной политики. </w:t>
      </w:r>
    </w:p>
    <w:p w:rsidR="007F48F1" w:rsidRPr="00E064E6" w:rsidRDefault="00E65DD3" w:rsidP="007F48F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Присоединение Восточной Грузии к России в 1801 г. стало поворотным моментом, обозначившим продв</w:t>
      </w:r>
      <w:r w:rsidR="00E064E6">
        <w:rPr>
          <w:rFonts w:ascii="Times New Roman" w:hAnsi="Times New Roman" w:cs="Times New Roman"/>
          <w:sz w:val="24"/>
          <w:szCs w:val="24"/>
        </w:rPr>
        <w:t>ижение Российской империи к югу</w:t>
      </w:r>
      <w:r>
        <w:rPr>
          <w:rFonts w:ascii="Times New Roman" w:hAnsi="Times New Roman" w:cs="Times New Roman"/>
          <w:sz w:val="24"/>
          <w:szCs w:val="24"/>
        </w:rPr>
        <w:t xml:space="preserve"> и ее выход к границам Ирана.</w:t>
      </w:r>
      <w:r w:rsidR="007F48F1" w:rsidRPr="007F48F1">
        <w:rPr>
          <w:rFonts w:ascii="Helvetica" w:hAnsi="Helvetica" w:cs="Helvetica"/>
          <w:color w:val="1A1A1A"/>
          <w:sz w:val="18"/>
          <w:szCs w:val="18"/>
        </w:rPr>
        <w:t xml:space="preserve"> </w:t>
      </w:r>
      <w:r w:rsidR="007F48F1" w:rsidRPr="00E064E6">
        <w:rPr>
          <w:rFonts w:ascii="Times New Roman" w:hAnsi="Times New Roman" w:cs="Times New Roman"/>
          <w:sz w:val="24"/>
          <w:szCs w:val="24"/>
        </w:rPr>
        <w:t xml:space="preserve">Это привело к обострению русско-иранских отношений и серии военных конфликтов, завершившихся поражением Ирана и заключением </w:t>
      </w:r>
      <w:proofErr w:type="spellStart"/>
      <w:r w:rsidR="007F48F1" w:rsidRPr="00E064E6">
        <w:rPr>
          <w:rFonts w:ascii="Times New Roman" w:hAnsi="Times New Roman" w:cs="Times New Roman"/>
          <w:sz w:val="24"/>
          <w:szCs w:val="24"/>
        </w:rPr>
        <w:t>Гюлистанского</w:t>
      </w:r>
      <w:proofErr w:type="spellEnd"/>
      <w:r w:rsidR="007F48F1" w:rsidRPr="00E064E6">
        <w:rPr>
          <w:rFonts w:ascii="Times New Roman" w:hAnsi="Times New Roman" w:cs="Times New Roman"/>
          <w:sz w:val="24"/>
          <w:szCs w:val="24"/>
        </w:rPr>
        <w:t xml:space="preserve"> (1813) и </w:t>
      </w:r>
      <w:proofErr w:type="spellStart"/>
      <w:r w:rsidR="007F48F1" w:rsidRPr="00E064E6">
        <w:rPr>
          <w:rFonts w:ascii="Times New Roman" w:hAnsi="Times New Roman" w:cs="Times New Roman"/>
          <w:sz w:val="24"/>
          <w:szCs w:val="24"/>
        </w:rPr>
        <w:t>Туркманчайского</w:t>
      </w:r>
      <w:proofErr w:type="spellEnd"/>
      <w:r w:rsidR="007F48F1" w:rsidRPr="00E064E6">
        <w:rPr>
          <w:rFonts w:ascii="Times New Roman" w:hAnsi="Times New Roman" w:cs="Times New Roman"/>
          <w:sz w:val="24"/>
          <w:szCs w:val="24"/>
        </w:rPr>
        <w:t xml:space="preserve"> (1828) договоров [1].</w:t>
      </w:r>
    </w:p>
    <w:p w:rsidR="007F48F1" w:rsidRPr="007F48F1" w:rsidRDefault="007F48F1" w:rsidP="007F48F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8F1">
        <w:rPr>
          <w:rFonts w:ascii="Times New Roman" w:hAnsi="Times New Roman" w:cs="Times New Roman"/>
          <w:sz w:val="24"/>
          <w:szCs w:val="24"/>
        </w:rPr>
        <w:t xml:space="preserve">Внутреннее положение Ирана в этот период характеризовалось экономической отсталостью, политической децентрализацией и слабостью центральной власти. Сокращение </w:t>
      </w:r>
      <w:r w:rsidRPr="007F48F1">
        <w:rPr>
          <w:rFonts w:ascii="Times New Roman" w:hAnsi="Times New Roman" w:cs="Times New Roman"/>
          <w:sz w:val="24"/>
          <w:szCs w:val="24"/>
        </w:rPr>
        <w:lastRenderedPageBreak/>
        <w:t>доходов от транзитной торговли, вызванное изменением международных торговых путей и утратой контроля над частью Закавказья, усугубляло кризис государства [2].</w:t>
      </w:r>
    </w:p>
    <w:p w:rsidR="007F48F1" w:rsidRPr="007F48F1" w:rsidRDefault="007F48F1" w:rsidP="007F48F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8F1">
        <w:rPr>
          <w:rFonts w:ascii="Times New Roman" w:hAnsi="Times New Roman" w:cs="Times New Roman"/>
          <w:sz w:val="24"/>
          <w:szCs w:val="24"/>
        </w:rPr>
        <w:t>Россия стремилась закрепить своё влияние в Закавказье и обеспечить безопасность южных границ. Её политика основывалась преимущественно на военной силе и территориальной экспансии, что позволило ей установить контроль над значительными территориями и усилить позиции в регионе.</w:t>
      </w:r>
    </w:p>
    <w:p w:rsidR="007F48F1" w:rsidRPr="007F48F1" w:rsidRDefault="007F48F1" w:rsidP="007F48F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8F1">
        <w:rPr>
          <w:rFonts w:ascii="Times New Roman" w:hAnsi="Times New Roman" w:cs="Times New Roman"/>
          <w:sz w:val="24"/>
          <w:szCs w:val="24"/>
        </w:rPr>
        <w:t xml:space="preserve">Великобритания, в свою очередь, </w:t>
      </w:r>
      <w:r w:rsidR="00E064E6">
        <w:rPr>
          <w:rFonts w:ascii="Times New Roman" w:hAnsi="Times New Roman" w:cs="Times New Roman"/>
          <w:sz w:val="24"/>
          <w:szCs w:val="24"/>
        </w:rPr>
        <w:t>рассматривала Иран как стратеги</w:t>
      </w:r>
      <w:r w:rsidRPr="007F48F1">
        <w:rPr>
          <w:rFonts w:ascii="Times New Roman" w:hAnsi="Times New Roman" w:cs="Times New Roman"/>
          <w:sz w:val="24"/>
          <w:szCs w:val="24"/>
        </w:rPr>
        <w:t xml:space="preserve">ческий буфер на пути к Индии </w:t>
      </w:r>
      <w:r w:rsidR="00E064E6">
        <w:rPr>
          <w:rFonts w:ascii="Times New Roman" w:hAnsi="Times New Roman" w:cs="Times New Roman"/>
          <w:sz w:val="24"/>
          <w:szCs w:val="24"/>
        </w:rPr>
        <w:t>–</w:t>
      </w:r>
      <w:r w:rsidRPr="007F48F1">
        <w:rPr>
          <w:rFonts w:ascii="Times New Roman" w:hAnsi="Times New Roman" w:cs="Times New Roman"/>
          <w:sz w:val="24"/>
          <w:szCs w:val="24"/>
        </w:rPr>
        <w:t xml:space="preserve"> важнейшей колонии Британской империи. Её политика была направлена на недопущение усиления России и включала дипломатическое давление, экономическое проникновение и военную помощь иранскому правительству.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8F1">
        <w:rPr>
          <w:rFonts w:ascii="Times New Roman" w:hAnsi="Times New Roman" w:cs="Times New Roman"/>
          <w:sz w:val="24"/>
          <w:szCs w:val="24"/>
        </w:rPr>
        <w:t>Британские представители активно участвовали в формировании внешнеполитического курса Ирана и укреплении своих позиций в Персидском заливе [3].</w:t>
      </w:r>
    </w:p>
    <w:p w:rsidR="007F48F1" w:rsidRDefault="007F48F1" w:rsidP="007F48F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8F1">
        <w:rPr>
          <w:rFonts w:ascii="Times New Roman" w:hAnsi="Times New Roman" w:cs="Times New Roman"/>
          <w:sz w:val="24"/>
          <w:szCs w:val="24"/>
        </w:rPr>
        <w:t>Таким образом, Иран оказался в положении зависимого государства, вовлечённого в противостояние двух великих держав, каждая из которых преследовала собственные стратегические цели.</w:t>
      </w:r>
      <w:r>
        <w:rPr>
          <w:rFonts w:ascii="Times New Roman" w:hAnsi="Times New Roman" w:cs="Times New Roman"/>
          <w:sz w:val="24"/>
          <w:szCs w:val="24"/>
        </w:rPr>
        <w:t xml:space="preserve"> Россия реализовывала стратегию военной экспансии и территориального закрепления, тогда как Великобритания делала ставку на политическое и экономическое влияние.</w:t>
      </w:r>
    </w:p>
    <w:p w:rsidR="00E65DD3" w:rsidRPr="00E65DD3" w:rsidRDefault="007F48F1" w:rsidP="00E064E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слабость Ирана способствовала усилению</w:t>
      </w:r>
      <w:r w:rsidR="00E064E6">
        <w:rPr>
          <w:rFonts w:ascii="Times New Roman" w:hAnsi="Times New Roman" w:cs="Times New Roman"/>
          <w:sz w:val="24"/>
          <w:szCs w:val="24"/>
        </w:rPr>
        <w:t xml:space="preserve"> внешнего давления, в результате чего страна оказалась ограничена в реализации самостоятельной политики. Противостояние России и Великобритании стало важным фактором трансформации региональной системы международных отношений.</w:t>
      </w:r>
    </w:p>
    <w:p w:rsidR="00E65DD3" w:rsidRDefault="00E65DD3" w:rsidP="00E65DD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E65DD3" w:rsidRPr="00C865B1" w:rsidRDefault="00E65DD3" w:rsidP="00E65DD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5B1">
        <w:rPr>
          <w:rFonts w:ascii="Times New Roman" w:hAnsi="Times New Roman" w:cs="Times New Roman"/>
          <w:sz w:val="24"/>
          <w:szCs w:val="24"/>
        </w:rPr>
        <w:t>Кулагина Л.М. Россия и Иран, XIX – начало XX в. М., 2010.</w:t>
      </w:r>
    </w:p>
    <w:p w:rsidR="00E65DD3" w:rsidRPr="00C865B1" w:rsidRDefault="00E65DD3" w:rsidP="00E65DD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5B1">
        <w:rPr>
          <w:rFonts w:ascii="Times New Roman" w:hAnsi="Times New Roman" w:cs="Times New Roman"/>
          <w:sz w:val="24"/>
          <w:szCs w:val="24"/>
        </w:rPr>
        <w:t xml:space="preserve">Кузнецова Н.А. Эволюция государственного аппарата </w:t>
      </w:r>
      <w:proofErr w:type="spellStart"/>
      <w:r w:rsidRPr="00C865B1">
        <w:rPr>
          <w:rFonts w:ascii="Times New Roman" w:hAnsi="Times New Roman" w:cs="Times New Roman"/>
          <w:sz w:val="24"/>
          <w:szCs w:val="24"/>
        </w:rPr>
        <w:t>каджарского</w:t>
      </w:r>
      <w:proofErr w:type="spellEnd"/>
      <w:r w:rsidRPr="00C865B1">
        <w:rPr>
          <w:rFonts w:ascii="Times New Roman" w:hAnsi="Times New Roman" w:cs="Times New Roman"/>
          <w:sz w:val="24"/>
          <w:szCs w:val="24"/>
        </w:rPr>
        <w:t xml:space="preserve"> Ирана (с конца XVIII века до 60-х годов XIX века) // Иран: история и современность / под ред. Л.М. Кулагиной, Н.М. Мамедовой. М.: ИВ РАН; Центр стратегической конъюнктуры, 2014.</w:t>
      </w:r>
    </w:p>
    <w:p w:rsidR="00E65DD3" w:rsidRPr="00C865B1" w:rsidRDefault="00E65DD3" w:rsidP="00E65DD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5B1">
        <w:rPr>
          <w:rFonts w:ascii="Times New Roman" w:hAnsi="Times New Roman" w:cs="Times New Roman"/>
          <w:sz w:val="24"/>
          <w:szCs w:val="24"/>
        </w:rPr>
        <w:t>Туманович</w:t>
      </w:r>
      <w:proofErr w:type="spellEnd"/>
      <w:r w:rsidRPr="00C865B1">
        <w:rPr>
          <w:rFonts w:ascii="Times New Roman" w:hAnsi="Times New Roman" w:cs="Times New Roman"/>
          <w:sz w:val="24"/>
          <w:szCs w:val="24"/>
        </w:rPr>
        <w:t xml:space="preserve"> Н.Н. Европейские державы в Персидском заливе в XVI–XIX вв. М.: Наука, 1982.</w:t>
      </w:r>
    </w:p>
    <w:p w:rsidR="00E65DD3" w:rsidRPr="00C865B1" w:rsidRDefault="00E65DD3" w:rsidP="00E65DD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7AE5" w:rsidRPr="00E65DD3" w:rsidRDefault="00517AE5">
      <w:pPr>
        <w:rPr>
          <w:b/>
        </w:rPr>
      </w:pPr>
    </w:p>
    <w:sectPr w:rsidR="00517AE5" w:rsidRPr="00E65DD3" w:rsidSect="004161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10B0"/>
    <w:multiLevelType w:val="hybridMultilevel"/>
    <w:tmpl w:val="27E87418"/>
    <w:lvl w:ilvl="0" w:tplc="A6AA7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0C439E"/>
    <w:multiLevelType w:val="multilevel"/>
    <w:tmpl w:val="7340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AF"/>
    <w:rsid w:val="000075B4"/>
    <w:rsid w:val="00517AE5"/>
    <w:rsid w:val="005A3BAF"/>
    <w:rsid w:val="007F48F1"/>
    <w:rsid w:val="008E21A7"/>
    <w:rsid w:val="00E064E6"/>
    <w:rsid w:val="00E6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6007"/>
  <w15:chartTrackingRefBased/>
  <w15:docId w15:val="{71E68906-C4A4-4DCD-B4AA-AC4AE29A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5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dcterms:created xsi:type="dcterms:W3CDTF">2026-03-23T13:19:00Z</dcterms:created>
  <dcterms:modified xsi:type="dcterms:W3CDTF">2026-03-23T14:24:00Z</dcterms:modified>
</cp:coreProperties>
</file>