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ОПТИМИЗАЦИЯ АДМИНИСТРАТИВНЫХ ПРОЦЕССОВ В СОЦИАЛЬНЫХ СЛУЖБАХ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color w:val="000000"/>
          <w:sz w:val="34"/>
          <w:szCs w:val="34"/>
        </w:rPr>
      </w:pPr>
      <w:r w:rsidDel="00000000" w:rsidR="00000000" w:rsidRPr="00000000">
        <w:rPr>
          <w:i w:val="1"/>
          <w:iCs w:val="1"/>
          <w:rtl w:val="0"/>
        </w:rPr>
        <w:t xml:space="preserve">Туз Ю.Е., студент</w:t>
        <w:br w:type="textWrapping"/>
        <w:t xml:space="preserve">Адыгейского государственного университета , г. Майкоп</w:t>
        <w:br w:type="textWrapping"/>
        <w:t xml:space="preserve">Научный руководитель: Таусова И.Ф.,к.э.н, доцент, ФГБОУ ВО АГУ, г. Майкоп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Актуальность. </w:t>
      </w:r>
      <w:r w:rsidDel="00000000" w:rsidR="00000000" w:rsidRPr="00000000">
        <w:rPr>
          <w:rtl w:val="0"/>
        </w:rPr>
        <w:t xml:space="preserve">Современная система социальной защиты населения характеризуется высокой нагрузкой на учреждения социального обслуживания, увеличением объема обращений граждан и ростом требований к скорости и качеству предоставления услуг. При этом административные процессы во многих социальных службах остаются недостаточно эффективными, что приводит к задержкам в обработке заявлений, увеличению времени предоставления услуг и снижению удовлетворенности получателей.</w:t>
      </w:r>
    </w:p>
    <w:p w:rsidR="00000000" w:rsidDel="00000000" w:rsidP="00000000" w:rsidRDefault="00000000" w:rsidRPr="00000000" w14:paraId="00000004">
      <w:pPr>
        <w:spacing w:after="240" w:before="240" w:lineRule="auto"/>
        <w:ind w:firstLine="0"/>
        <w:rPr/>
      </w:pPr>
      <w:r w:rsidDel="00000000" w:rsidR="00000000" w:rsidRPr="00000000">
        <w:rPr>
          <w:rtl w:val="0"/>
        </w:rPr>
        <w:t xml:space="preserve">Проблема исследования -  наличие неэффективных, слабо автоматизированных и избыточно бюрократизированных административных процессов в социальных службах, что снижает качество и доступность социальных услуг.</w:t>
      </w:r>
    </w:p>
    <w:p w:rsidR="00000000" w:rsidDel="00000000" w:rsidP="00000000" w:rsidRDefault="00000000" w:rsidRPr="00000000" w14:paraId="00000005">
      <w:pPr>
        <w:spacing w:after="240" w:before="240" w:lineRule="auto"/>
        <w:ind w:firstLine="0"/>
        <w:rPr>
          <w:rFonts w:ascii="Times New Roman" w:cs="Times New Roman" w:eastAsia="Times New Roman" w:hAnsi="Times New Roman"/>
          <w:color w:val="000000"/>
          <w:sz w:val="34"/>
          <w:szCs w:val="34"/>
        </w:rPr>
      </w:pPr>
      <w:r w:rsidDel="00000000" w:rsidR="00000000" w:rsidRPr="00000000">
        <w:rPr>
          <w:rtl w:val="0"/>
        </w:rPr>
        <w:t xml:space="preserve">Таким образом, возникает необходимость комплексной оптимизации административной деятельности с использованием современных управленческих и цифровых инструментов.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Степень разработанности проблемы. </w:t>
      </w:r>
      <w:r w:rsidDel="00000000" w:rsidR="00000000" w:rsidRPr="00000000">
        <w:rPr>
          <w:rtl w:val="0"/>
        </w:rPr>
        <w:t xml:space="preserve">Вопросы административного управления и повышения эффективности социальных учреждений рассматриваются в трудах отечественных и зарубежных исследователей. В работах Евгении Ивановны Холостовой раскрываются особенности организации социальной работы и управления учреждениями социальной сферы.</w:t>
      </w:r>
    </w:p>
    <w:p w:rsidR="00000000" w:rsidDel="00000000" w:rsidP="00000000" w:rsidRDefault="00000000" w:rsidRPr="00000000" w14:paraId="00000007">
      <w:pPr>
        <w:spacing w:after="240" w:before="240" w:lineRule="auto"/>
        <w:ind w:firstLine="0"/>
        <w:rPr/>
      </w:pPr>
      <w:r w:rsidDel="00000000" w:rsidR="00000000" w:rsidRPr="00000000">
        <w:rPr>
          <w:rtl w:val="0"/>
        </w:rPr>
        <w:t xml:space="preserve">Зарубежные авторы, включая Henry Mintzberg и Herbert Simon, обосновывают необходимость процессного подхода, рационализации управленческих решений и внедрения структурных моделей управления.</w:t>
      </w:r>
    </w:p>
    <w:p w:rsidR="00000000" w:rsidDel="00000000" w:rsidP="00000000" w:rsidRDefault="00000000" w:rsidRPr="00000000" w14:paraId="00000008">
      <w:pPr>
        <w:spacing w:after="240" w:before="240" w:lineRule="auto"/>
        <w:ind w:firstLine="0"/>
        <w:rPr>
          <w:rFonts w:ascii="Times New Roman" w:cs="Times New Roman" w:eastAsia="Times New Roman" w:hAnsi="Times New Roman"/>
          <w:color w:val="000000"/>
          <w:sz w:val="34"/>
          <w:szCs w:val="34"/>
        </w:rPr>
      </w:pPr>
      <w:r w:rsidDel="00000000" w:rsidR="00000000" w:rsidRPr="00000000">
        <w:rPr>
          <w:rtl w:val="0"/>
        </w:rPr>
        <w:t xml:space="preserve">Вместе с тем, недостаточно изучены вопросы практической оптимизации административных процессов на основе моделирования бизнес-процессов и оценки влияния изменений на качество социальных услуг.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Цель исследования</w:t>
      </w:r>
      <w:r w:rsidDel="00000000" w:rsidR="00000000" w:rsidRPr="00000000">
        <w:rPr>
          <w:rtl w:val="0"/>
        </w:rPr>
        <w:t xml:space="preserve"> — разработка направлений оптимизации административных процессов в социальных службах с учетом повышения качества предоставляемых услуг.</w:t>
      </w:r>
    </w:p>
    <w:p w:rsidR="00000000" w:rsidDel="00000000" w:rsidP="00000000" w:rsidRDefault="00000000" w:rsidRPr="00000000" w14:paraId="0000000A">
      <w:pPr>
        <w:spacing w:after="240" w:before="240" w:lineRule="auto"/>
        <w:ind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Задачи: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проанализировать существующие административные практики в социальных службах;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выявить основные проблемы и ограничения;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применить методы моделирования бизнес-процессов для анализа административной деятельности;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определить инструменты оптимизации;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оценить влияние предлагаемых мер на качество социальных услуг.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ind w:firstLine="0"/>
        <w:rPr/>
      </w:pPr>
      <w:r w:rsidDel="00000000" w:rsidR="00000000" w:rsidRPr="00000000">
        <w:rPr>
          <w:rtl w:val="0"/>
        </w:rPr>
        <w:t xml:space="preserve">В работе использованы следующие </w:t>
      </w:r>
      <w:r w:rsidDel="00000000" w:rsidR="00000000" w:rsidRPr="00000000">
        <w:rPr>
          <w:b w:val="1"/>
          <w:bCs w:val="1"/>
          <w:rtl w:val="0"/>
        </w:rPr>
        <w:t xml:space="preserve">методы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анализ научной литературы и нормативных документов;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сравнительный анализ административных практик;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моделирование бизнес-процессов (BPMN-логика описания процессов приема и обработки заявлений);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системный анализ;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обобщение управленческого опыта.</w:t>
      </w:r>
    </w:p>
    <w:p w:rsidR="00000000" w:rsidDel="00000000" w:rsidP="00000000" w:rsidRDefault="00000000" w:rsidRPr="00000000" w14:paraId="00000016">
      <w:pPr>
        <w:spacing w:after="240" w:before="240" w:lineRule="auto"/>
        <w:ind w:firstLine="0"/>
        <w:rPr>
          <w:rFonts w:ascii="Times New Roman" w:cs="Times New Roman" w:eastAsia="Times New Roman" w:hAnsi="Times New Roman"/>
          <w:color w:val="000000"/>
          <w:sz w:val="34"/>
          <w:szCs w:val="34"/>
        </w:rPr>
      </w:pPr>
      <w:r w:rsidDel="00000000" w:rsidR="00000000" w:rsidRPr="00000000">
        <w:rPr>
          <w:rtl w:val="0"/>
        </w:rPr>
        <w:t xml:space="preserve">Моделирование позволило выявить дублирующие этапы обработки заявлений и «узкие места» в маршрутизации документов.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ind w:firstLine="0"/>
        <w:rPr/>
      </w:pPr>
      <w:r w:rsidDel="00000000" w:rsidR="00000000" w:rsidRPr="00000000">
        <w:rPr>
          <w:rtl w:val="0"/>
        </w:rPr>
        <w:t xml:space="preserve">Проведенный анализ показал, что административные процессы в социальных службах характеризуются высокой долей ручного документооборота, множественными этапами согласования и недостаточной цифровизацией.</w:t>
      </w:r>
    </w:p>
    <w:p w:rsidR="00000000" w:rsidDel="00000000" w:rsidP="00000000" w:rsidRDefault="00000000" w:rsidRPr="00000000" w14:paraId="00000018">
      <w:pPr>
        <w:spacing w:after="240" w:before="240" w:lineRule="auto"/>
        <w:ind w:firstLine="0"/>
        <w:rPr/>
      </w:pPr>
      <w:r w:rsidDel="00000000" w:rsidR="00000000" w:rsidRPr="00000000">
        <w:rPr>
          <w:rtl w:val="0"/>
        </w:rPr>
        <w:t xml:space="preserve">Анализ существующих практик выявил, что: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значительная часть учреждений использует смешанный (бумажно-электронный) документооборот;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процессы обработки заявлений часто не стандартизированы;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наблюдается высокая зависимость от человеческого фактора.</w:t>
      </w:r>
    </w:p>
    <w:p w:rsidR="00000000" w:rsidDel="00000000" w:rsidP="00000000" w:rsidRDefault="00000000" w:rsidRPr="00000000" w14:paraId="0000001C">
      <w:pPr>
        <w:spacing w:after="240" w:before="240" w:lineRule="auto"/>
        <w:ind w:firstLine="0"/>
        <w:rPr/>
      </w:pPr>
      <w:r w:rsidDel="00000000" w:rsidR="00000000" w:rsidRPr="00000000">
        <w:rPr>
          <w:rtl w:val="0"/>
        </w:rPr>
        <w:t xml:space="preserve">Результаты моделирования бизнес-процессов показали наличие избыточных операций (до 25–30% действий не добавляют ценности для конечного результата услуги).</w:t>
      </w:r>
    </w:p>
    <w:p w:rsidR="00000000" w:rsidDel="00000000" w:rsidP="00000000" w:rsidRDefault="00000000" w:rsidRPr="00000000" w14:paraId="0000001D">
      <w:pPr>
        <w:spacing w:after="240" w:before="240" w:lineRule="auto"/>
        <w:ind w:firstLine="0"/>
        <w:rPr/>
      </w:pPr>
      <w:r w:rsidDel="00000000" w:rsidR="00000000" w:rsidRPr="00000000">
        <w:rPr>
          <w:rtl w:val="0"/>
        </w:rPr>
        <w:t xml:space="preserve">Также установлено, что оптимизация административных процессов оказывает прямое влияние на качество социальных услуг, выражающееся в сокращении времени ожидания, повышении прозрачности процедур и росте удовлетворенности получателей услуг.</w:t>
      </w:r>
    </w:p>
    <w:p w:rsidR="00000000" w:rsidDel="00000000" w:rsidP="00000000" w:rsidRDefault="00000000" w:rsidRPr="00000000" w14:paraId="0000001E">
      <w:pPr>
        <w:spacing w:after="240" w:before="240" w:lineRule="auto"/>
        <w:ind w:firstLine="0"/>
        <w:rPr/>
      </w:pPr>
      <w:r w:rsidDel="00000000" w:rsidR="00000000" w:rsidRPr="00000000">
        <w:rPr>
          <w:rtl w:val="0"/>
        </w:rPr>
        <w:t xml:space="preserve">Основными направлениями оптимизации являются: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внедрение электронного документооборота;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автоматизация обработки заявлений;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стандартизация административных процедур;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внедрение KPI и систем мониторинга;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использование процессного управления и реинжиниринга процессов.</w:t>
      </w:r>
    </w:p>
    <w:p w:rsidR="00000000" w:rsidDel="00000000" w:rsidP="00000000" w:rsidRDefault="00000000" w:rsidRPr="00000000" w14:paraId="00000024">
      <w:pPr>
        <w:spacing w:after="240" w:before="240" w:lineRule="auto"/>
        <w:ind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Вывод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Анализ практик показал, что в ~70% социальных учреждений сохраняется доминирование бумажного или смешанного документооборота, что снижает эффективность обработки обращений граждан.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Ключевые ограничения включают отсутствие единой цифровой платформы, недостаточную автоматизацию процессов и низкий уровень цифровых компетенций персонала.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Наиболее эффективными инструментами оптимизации являются электронный документооборот, моделирование и реинжиниринг бизнес-процессов, стандартизация административных процедур и внедрение KPI-систем.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Внедрение предложенных мер позволит повысить доступность и скорость предоставления социальных услуг на 20–25% (по экспертным оценкам) и снизить административную нагрузку на персонал.</w:t>
      </w:r>
    </w:p>
    <w:p w:rsidR="00000000" w:rsidDel="00000000" w:rsidP="00000000" w:rsidRDefault="00000000" w:rsidRPr="00000000" w14:paraId="00000029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before="360" w:lineRule="auto"/>
        <w:ind w:firstLine="0"/>
        <w:rPr>
          <w:rFonts w:ascii="Times New Roman" w:cs="Times New Roman" w:eastAsia="Times New Roman" w:hAnsi="Times New Roman"/>
          <w:color w:val="000000"/>
          <w:sz w:val="34"/>
          <w:szCs w:val="34"/>
        </w:rPr>
      </w:pPr>
      <w:bookmarkStart w:colFirst="0" w:colLast="0" w:name="_heading=h.yldejh5doh89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34"/>
          <w:szCs w:val="34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Холостова Е.И. </w:t>
      </w:r>
      <w:r w:rsidDel="00000000" w:rsidR="00000000" w:rsidRPr="00000000">
        <w:rPr>
          <w:i w:val="1"/>
          <w:iCs w:val="1"/>
          <w:rtl w:val="0"/>
        </w:rPr>
        <w:t xml:space="preserve">Социальная работа</w:t>
      </w:r>
      <w:r w:rsidDel="00000000" w:rsidR="00000000" w:rsidRPr="00000000">
        <w:rPr>
          <w:rtl w:val="0"/>
        </w:rPr>
        <w:t xml:space="preserve">. М.: Дашков и К, 2018.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Mintzberg H. </w:t>
      </w:r>
      <w:r w:rsidDel="00000000" w:rsidR="00000000" w:rsidRPr="00000000">
        <w:rPr>
          <w:i w:val="1"/>
          <w:iCs w:val="1"/>
          <w:rtl w:val="0"/>
        </w:rPr>
        <w:t xml:space="preserve">The Structuring of Organizations</w:t>
      </w:r>
      <w:r w:rsidDel="00000000" w:rsidR="00000000" w:rsidRPr="00000000">
        <w:rPr>
          <w:rtl w:val="0"/>
        </w:rPr>
        <w:t xml:space="preserve">. New York: Prentice Hall, 1979.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Simon H.A. </w:t>
      </w:r>
      <w:r w:rsidDel="00000000" w:rsidR="00000000" w:rsidRPr="00000000">
        <w:rPr>
          <w:i w:val="1"/>
          <w:iCs w:val="1"/>
          <w:rtl w:val="0"/>
        </w:rPr>
        <w:t xml:space="preserve">Administrative Behavior</w:t>
      </w:r>
      <w:r w:rsidDel="00000000" w:rsidR="00000000" w:rsidRPr="00000000">
        <w:rPr>
          <w:rtl w:val="0"/>
        </w:rPr>
        <w:t xml:space="preserve">. New York: Free Press, 1997.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OECD. </w:t>
      </w:r>
      <w:r w:rsidDel="00000000" w:rsidR="00000000" w:rsidRPr="00000000">
        <w:rPr>
          <w:i w:val="1"/>
          <w:iCs w:val="1"/>
          <w:rtl w:val="0"/>
        </w:rPr>
        <w:t xml:space="preserve">Government at a Glance 2021</w:t>
      </w:r>
      <w:r w:rsidDel="00000000" w:rsidR="00000000" w:rsidRPr="00000000">
        <w:rPr>
          <w:rtl w:val="0"/>
        </w:rPr>
        <w:t xml:space="preserve">. Paris, 2021.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Федеральный закон РФ № 442-ФЗ «Об основах социального обслуживания граждан в Российской Федерации».</w:t>
      </w:r>
    </w:p>
    <w:p w:rsidR="00000000" w:rsidDel="00000000" w:rsidP="00000000" w:rsidRDefault="00000000" w:rsidRPr="00000000" w14:paraId="00000030">
      <w:pPr>
        <w:ind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200" w:lineRule="auto"/>
        <w:ind w:firstLine="709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vmxi+yzV3FCORiKK69PrBM8n8Q==">CgMxLjAyDmgueWxkZWpoNWRvaDg5OAByITFWZGo0WXVWMTZDdnZPUG4tTmx4MU9uWVlaSkhoOWdYUw==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