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7F83" w14:textId="408D307A" w:rsidR="00C12CDE" w:rsidRPr="005947E5" w:rsidRDefault="00401EEB" w:rsidP="00C12CDE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СОМАТИЧЕСКИЕ НОМИНАЦИИ В СУБСТАНДАРТНОЙ ФРАЗЕОЛОГИИ РУССКОГО И АНГЛИЙСКОГО ЯЗЫКА: ЛИНГВОКУЛЬТУРОЛОГИЧЕСКИЙ АСПЕКТ</w:t>
      </w:r>
    </w:p>
    <w:p w14:paraId="5675DC03" w14:textId="77777777" w:rsidR="00401EEB" w:rsidRDefault="00401EEB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1528D31" w14:textId="782C4C3E" w:rsidR="00C12CDE" w:rsidRDefault="00401EEB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Барышникова Диана Максимовна</w:t>
      </w:r>
      <w:r w:rsidR="005947E5" w:rsidRPr="005947E5">
        <w:rPr>
          <w:rFonts w:ascii="Times New Roman" w:hAnsi="Times New Roman" w:cs="Times New Roman"/>
          <w:i/>
          <w:sz w:val="24"/>
          <w:szCs w:val="24"/>
        </w:rPr>
        <w:t xml:space="preserve">, Адыгейский </w:t>
      </w:r>
    </w:p>
    <w:p w14:paraId="06FF9162" w14:textId="77777777" w:rsidR="005947E5" w:rsidRPr="005947E5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>государственный университет, Майкоп</w:t>
      </w:r>
    </w:p>
    <w:p w14:paraId="15790464" w14:textId="77777777" w:rsidR="00C12CDE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к. ф. н., доцент </w:t>
      </w:r>
    </w:p>
    <w:p w14:paraId="5EAA351C" w14:textId="77777777" w:rsidR="00C12CDE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 xml:space="preserve">Ягумова Нуриет Шумафовна, Адыгейский </w:t>
      </w:r>
    </w:p>
    <w:p w14:paraId="42C469A2" w14:textId="77777777" w:rsidR="005947E5" w:rsidRDefault="005947E5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7E5">
        <w:rPr>
          <w:rFonts w:ascii="Times New Roman" w:hAnsi="Times New Roman" w:cs="Times New Roman"/>
          <w:i/>
          <w:sz w:val="24"/>
          <w:szCs w:val="24"/>
        </w:rPr>
        <w:t>государственный университет, Майкоп</w:t>
      </w:r>
    </w:p>
    <w:p w14:paraId="04154C5D" w14:textId="77777777" w:rsidR="00C12CDE" w:rsidRPr="005947E5" w:rsidRDefault="00C12CDE" w:rsidP="00C12CDE">
      <w:pPr>
        <w:spacing w:after="0" w:line="240" w:lineRule="auto"/>
        <w:ind w:right="283"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D770DEB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Актуальность исследования обусловлена антропоцентрической направленностью современной лингвистики, в рамках которой человеческое тело рассматривается как фундаментальный источник концептуализации мира. Субстандартная фразеология, будучи наиболее экспрессивным и маргинальным пластом языка, аккумулирует глубинные пласты национального сознания и культурные коды. Обращение к соматическим номинациям в этой сфере позволяет выявить этноспецифические особенности мировосприятия, что особенно значимо в условиях межкультурной коммуникации и перевода.</w:t>
      </w:r>
    </w:p>
    <w:p w14:paraId="6B5DBC59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F8338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Степень разработанности темы. Теоретическую базу исследования составляют труды в области фразеологии и лингвокультурологии (В.Н. Телия, А.В. Кунин, В.М. Мокиенко), когнитивной лингвистики (Дж. Лакофф, М. Джонсон), а также работы, посвященные субстандартной лексике (В.С. Елистратов, Э.М. Береговская). Несмотря на значительное количество работ по фразеологии и соматизмам, комплексный сопоставительный анализ именно субстандартной соматической фразеологии русского и английского языков с акцентом на выявление культурно-национальной специфики остается недостаточно разработанным.</w:t>
      </w:r>
    </w:p>
    <w:p w14:paraId="1C29A994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B4905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Целью исследования является выявление и сопоставительный анализ культурно-национальной специфики соматических номинаций в субстандартном фразеологическом пространстве английского и русского языков. В задачи работы входит: 1) обоснование понятийного аппарата; 2) разработка многоаспектной классификации соматических фразеологизмов; 3) проведение сравнительного анализа их семантики и функционирования; 4) определение универсального и национально-специфического в исследуемых единицах.</w:t>
      </w:r>
    </w:p>
    <w:p w14:paraId="1A0CE56A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9C781" w14:textId="38DB98F5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В работе применялись методы: метод сплошной выборки, сравнительно-сопоставительный метод, компонентный анализ, лингвокультурологический анализ, описательный метод, статистический метод. Эмпирическим материалом послужили</w:t>
      </w:r>
      <w:r w:rsidR="00B0434D">
        <w:rPr>
          <w:rFonts w:ascii="Times New Roman" w:hAnsi="Times New Roman" w:cs="Times New Roman"/>
          <w:sz w:val="24"/>
          <w:szCs w:val="24"/>
        </w:rPr>
        <w:t xml:space="preserve"> более</w:t>
      </w:r>
      <w:r w:rsidRPr="00401EEB">
        <w:rPr>
          <w:rFonts w:ascii="Times New Roman" w:hAnsi="Times New Roman" w:cs="Times New Roman"/>
          <w:sz w:val="24"/>
          <w:szCs w:val="24"/>
        </w:rPr>
        <w:t xml:space="preserve"> 70 субстандартных фразеологических единиц с соматическими компонентами (41 русская, </w:t>
      </w:r>
      <w:r w:rsidR="00B0434D">
        <w:rPr>
          <w:rFonts w:ascii="Times New Roman" w:hAnsi="Times New Roman" w:cs="Times New Roman"/>
          <w:sz w:val="24"/>
          <w:szCs w:val="24"/>
        </w:rPr>
        <w:t xml:space="preserve">37 </w:t>
      </w:r>
      <w:r w:rsidRPr="00401EEB">
        <w:rPr>
          <w:rFonts w:ascii="Times New Roman" w:hAnsi="Times New Roman" w:cs="Times New Roman"/>
          <w:sz w:val="24"/>
          <w:szCs w:val="24"/>
        </w:rPr>
        <w:t>английских), отобранных из авторитетных лексикографических источников («Словарь русского арго» В.С. Елистратова, «Большой англо-русский фразеологический словарь» А.В. Кунина, «The Oxford Dictionary of Slang» Дж. Эйто и др.).</w:t>
      </w:r>
    </w:p>
    <w:p w14:paraId="06F7A251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ABA0A" w14:textId="0E85CB90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Научные результаты и выводы. В ходе исследования установлено, что субстандартная соматическая фразеология функционирует как сложная семиотическая система, где универсальные когнитивные механизмы метафоризации телесного опыта (сердце как центр эмоций, рука как символ деятельности) взаимодействуют с уникальными культурными кодами. Разработанная классификация по структурно-грамматическому,</w:t>
      </w:r>
      <w:r w:rsidR="00B0434D">
        <w:rPr>
          <w:rFonts w:ascii="Times New Roman" w:hAnsi="Times New Roman" w:cs="Times New Roman"/>
          <w:sz w:val="24"/>
          <w:szCs w:val="24"/>
        </w:rPr>
        <w:t xml:space="preserve"> </w:t>
      </w:r>
      <w:r w:rsidRPr="00401EEB">
        <w:rPr>
          <w:rFonts w:ascii="Times New Roman" w:hAnsi="Times New Roman" w:cs="Times New Roman"/>
          <w:sz w:val="24"/>
          <w:szCs w:val="24"/>
        </w:rPr>
        <w:t>семантико-тематическому и функциональному принципам позволила систематизировать материал и выявить зоны концентрации соматизмов в каждом языке.</w:t>
      </w:r>
    </w:p>
    <w:p w14:paraId="4D600FD0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B73E7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 xml:space="preserve">Сопоставительный анализ выявил фундаментальные различия в репрезентации телесного опыта. Русская субстандартная фразеология демонстрирует ярко выраженную </w:t>
      </w:r>
      <w:r w:rsidRPr="00401EEB">
        <w:rPr>
          <w:rFonts w:ascii="Times New Roman" w:hAnsi="Times New Roman" w:cs="Times New Roman"/>
          <w:sz w:val="24"/>
          <w:szCs w:val="24"/>
        </w:rPr>
        <w:lastRenderedPageBreak/>
        <w:t>интровертную направленность, тяготея к метафоризации внутренних органов (печень, желчь, кишки) и психофизиологических состояний («сидеть в печёнках», «доставать до печёнок», «кишки болят»), что отражает внимание к душевным переживаниям и эмоциональную открытость. В русском языке высока частотность выражений с духовной компонентой («душа болит», «душа нараспашку»), подчеркивающих единство телесного и духовного.</w:t>
      </w:r>
    </w:p>
    <w:p w14:paraId="5EAA60D9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490275" w14:textId="1ADF0EBB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Английская субстандартная фразеология, напротив, характеризуется экстравертным прагматизмом, предпочитая образы внешних частей тела (face, hands, chin) и поведенческие метафоры (keep your chin up, face the music, keep a stiff upper lip). Это акцентирует ценности самоконтроля, адекватной социальной презентации и прагматической ориентации на действие. Функционально английские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EEB">
        <w:rPr>
          <w:rFonts w:ascii="Times New Roman" w:hAnsi="Times New Roman" w:cs="Times New Roman"/>
          <w:sz w:val="24"/>
          <w:szCs w:val="24"/>
        </w:rPr>
        <w:t>соматизмы чаще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01EEB">
        <w:rPr>
          <w:rFonts w:ascii="Times New Roman" w:hAnsi="Times New Roman" w:cs="Times New Roman"/>
          <w:sz w:val="24"/>
          <w:szCs w:val="24"/>
        </w:rPr>
        <w:t>писывают конкретные поведенческие стратегии, тогда как русские отличаются высокой степенью эмоциональной экспрессивности.</w:t>
      </w:r>
    </w:p>
    <w:p w14:paraId="2BEFFFA6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681F5" w14:textId="312F3F2C" w:rsidR="005947E5" w:rsidRPr="005947E5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Анализ эвфемистической функции соматизмов показал, что английские эвфемизмы (kick the bucket) тяготеют к иронической дистанции, а русские (сыграть в ящик, приказать долго жить) — к фатализму и драматизму. В идентификационной функции английские соматизмы акцентируют профессиональный статус и социальные стандарты (old hand, stiff upper lip), а русские — жизненный опыт и духовные качества (стреляный воробей, золотые руки). Таким образом, бытовая телесная лексика выступает не пассивным отражением анатомии, а активным семиотическим кодом, в котором зашифрована философия повседневности, система ценностей и национальный менталитет. Результаты исследования имеют практическую значимость для лексикографии, теории и практики перевода (учет культурных лакун и коннотаций), а также для преподавания языков в аспекте межкультурной коммуникации.</w:t>
      </w:r>
    </w:p>
    <w:p w14:paraId="02543EA4" w14:textId="77777777"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3DA9D" w14:textId="77777777" w:rsidR="005947E5" w:rsidRPr="005947E5" w:rsidRDefault="005947E5" w:rsidP="00C12CDE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1A4BFC5" w14:textId="77777777" w:rsidR="00401EEB" w:rsidRPr="00401EEB" w:rsidRDefault="005947E5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E5">
        <w:rPr>
          <w:rFonts w:ascii="Times New Roman" w:hAnsi="Times New Roman" w:cs="Times New Roman"/>
          <w:sz w:val="24"/>
          <w:szCs w:val="24"/>
        </w:rPr>
        <w:t xml:space="preserve"> </w:t>
      </w:r>
      <w:r w:rsidR="00401EEB" w:rsidRPr="00401EEB">
        <w:rPr>
          <w:rFonts w:ascii="Times New Roman" w:hAnsi="Times New Roman" w:cs="Times New Roman"/>
          <w:sz w:val="24"/>
          <w:szCs w:val="24"/>
        </w:rPr>
        <w:t>1. Береговская, Э.М. Семантика и прагматика субстандартной фразеологии / Э.М. Береговская // Вестник Московского университета. Сер. 9. Филология. – 2005. – № 4. – С. 25-41.</w:t>
      </w:r>
    </w:p>
    <w:p w14:paraId="085DC315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2. Вежбицкая, А. Понимание культур через посредство ключевых слов / А. Вежбицкая. – М.: Языки русской культуры, 1997. – 288 с.</w:t>
      </w:r>
    </w:p>
    <w:p w14:paraId="1011C04B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3. Елистратов, В.С. Словарь русского арго / В.С. Елистратов. – М.: Русские словари, 2000. – 694 с.</w:t>
      </w:r>
    </w:p>
    <w:p w14:paraId="140AB18D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4. Кунин, А.В. Большой англо-русский фразеологический словарь / А.В. Кунин. – 4-е изд., испр. и доп. – М.: Русский язык, 2005. – 944 с.</w:t>
      </w:r>
    </w:p>
    <w:p w14:paraId="794A1974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5. Лакофф, Дж., Джонсон, М. Метафоры, которыми мы живем / Дж. Лакофф, М. Джонсон; пер. с англ. под ред. А.Н. Баранова. – М.: Едиториал УРСС, 2008. – 256 с.</w:t>
      </w:r>
    </w:p>
    <w:p w14:paraId="2ABF6FED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6. Мокиенко, В.М. Субстандартная фразеология в системе русского языка / В.М. Мокиенко // Русский язык в научном освещении. – 2015. – № 1 (29). – С. 107-123.</w:t>
      </w:r>
    </w:p>
    <w:p w14:paraId="0D35A973" w14:textId="77777777" w:rsidR="00401EEB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EB">
        <w:rPr>
          <w:rFonts w:ascii="Times New Roman" w:hAnsi="Times New Roman" w:cs="Times New Roman"/>
          <w:sz w:val="24"/>
          <w:szCs w:val="24"/>
        </w:rPr>
        <w:t>7. Телия, В.Н. Русская фразеология. Семантический, прагматический и лингвокультурологический аспекты / В.Н. Телия. – М.: Школа «Языки русской культуры», 1996. – 288 с.</w:t>
      </w:r>
    </w:p>
    <w:p w14:paraId="57EED0EA" w14:textId="5EB245CA" w:rsidR="005947E5" w:rsidRPr="00401EEB" w:rsidRDefault="00401EEB" w:rsidP="00401EE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1EEB">
        <w:rPr>
          <w:rFonts w:ascii="Times New Roman" w:hAnsi="Times New Roman" w:cs="Times New Roman"/>
          <w:sz w:val="24"/>
          <w:szCs w:val="24"/>
          <w:lang w:val="en-US"/>
        </w:rPr>
        <w:t xml:space="preserve">8. Ayto, J. The Oxford Dictionary of Slang / J. Ayto. – Oxford: Oxford University Press, 1998. – 320 p. </w:t>
      </w:r>
      <w:r w:rsidRPr="00401EEB">
        <w:rPr>
          <w:rFonts w:ascii="Times New Roman" w:hAnsi="Times New Roman" w:cs="Times New Roman"/>
          <w:sz w:val="24"/>
          <w:szCs w:val="24"/>
        </w:rPr>
        <w:t>о</w:t>
      </w:r>
    </w:p>
    <w:sectPr w:rsidR="005947E5" w:rsidRPr="00401EEB" w:rsidSect="0059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7E5"/>
    <w:rsid w:val="003B1E3E"/>
    <w:rsid w:val="00401EEB"/>
    <w:rsid w:val="005947E5"/>
    <w:rsid w:val="00B0434D"/>
    <w:rsid w:val="00C12CDE"/>
    <w:rsid w:val="00C2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547F"/>
  <w15:docId w15:val="{F5F331D6-F1E1-43D1-8A6A-E164543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UserPC</cp:lastModifiedBy>
  <cp:revision>3</cp:revision>
  <dcterms:created xsi:type="dcterms:W3CDTF">2026-03-22T09:21:00Z</dcterms:created>
  <dcterms:modified xsi:type="dcterms:W3CDTF">2026-03-24T15:56:00Z</dcterms:modified>
</cp:coreProperties>
</file>