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7662" w14:textId="3A017677" w:rsidR="00593FAE" w:rsidRPr="00593FAE" w:rsidRDefault="00593FAE" w:rsidP="005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93FAE">
        <w:rPr>
          <w:rFonts w:ascii="Times New Roman" w:hAnsi="Times New Roman" w:cs="Times New Roman"/>
          <w:b/>
          <w:bCs/>
        </w:rPr>
        <w:t>МЕТОДИКА ОРГАНИЗАЦИИ ВОЕННО-ПАТРИОТИЧЕСКОГО ВОСПИТАНИЯ СТАРШЕКЛАССНИКОВ СРЕДСТВАМИ ВНЕУРОЧНОЙ ДЕЯТЕЛЬНОСТИ</w:t>
      </w:r>
    </w:p>
    <w:p w14:paraId="132272BE" w14:textId="77FD4C92" w:rsidR="00593FAE" w:rsidRDefault="00593FAE" w:rsidP="00593F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Симонов А., </w:t>
      </w:r>
      <w:r>
        <w:rPr>
          <w:rFonts w:ascii="Times New Roman" w:hAnsi="Times New Roman" w:cs="Times New Roman"/>
          <w:i/>
          <w:iCs/>
        </w:rPr>
        <w:t>ФГБОУ ВО «Адыгейский государственный университет», г. Майкоп</w:t>
      </w:r>
    </w:p>
    <w:p w14:paraId="2B98A077" w14:textId="77777777" w:rsidR="00593FAE" w:rsidRDefault="00593FAE" w:rsidP="00593FA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руководитель: Петрова Т.Г., к.б.н., доцент, </w:t>
      </w:r>
      <w:r>
        <w:rPr>
          <w:rFonts w:ascii="Times New Roman" w:hAnsi="Times New Roman" w:cs="Times New Roman"/>
          <w:i/>
          <w:iCs/>
        </w:rPr>
        <w:t xml:space="preserve">ФГБОУ ВО </w:t>
      </w:r>
      <w:r w:rsidRPr="001F112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</w:t>
      </w:r>
      <w:r w:rsidRPr="001F1129">
        <w:rPr>
          <w:rFonts w:ascii="Times New Roman" w:hAnsi="Times New Roman" w:cs="Times New Roman"/>
        </w:rPr>
        <w:t>дыгейский государственный университет», г. Майкоп</w:t>
      </w:r>
    </w:p>
    <w:p w14:paraId="30F06DA2" w14:textId="77777777" w:rsidR="00593FAE" w:rsidRPr="001F1129" w:rsidRDefault="00593FAE" w:rsidP="00593F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6626DFC" w14:textId="65AC1004" w:rsidR="00593FAE" w:rsidRDefault="00593FAE" w:rsidP="00593F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t>В современных социокультурных условиях вопросы формирования гражданской идентичности, уважения к историко-культурному наследию и готовности к выполнению конституционного долга приобретают стратегическое значение. Старшеклассники находятся в сензитивном периоде становления мировоззрения, ценностных ориентаций и социальной позиции. Традиционные урочные формы зачастую не обеспечивают достаточной эмоциональной вовлечённости, практической направленности и субъектной активности подростков. Внеурочная деятельность, обладая гибкостью, вариативностью и возможностью интеграции с реальными социальными практиками, выступает оптимальным средством реализации военно-патриотического воспитания. Однако в педагогической практике сохраняется фрагментарность мероприятий, недостаточная методическая обеспеченность, слабая дифференциация по возрастным и психологическим особенностям старшеклассников, а также отсутствие системной диагностики результативности. Всё это актуализирует необходимость разработки научно обоснованной методики организации военно-патриотического воспитания именно в пространстве внеурочной деятельности.</w:t>
      </w:r>
    </w:p>
    <w:p w14:paraId="3D9B9BE3" w14:textId="137BB100" w:rsidR="00593FAE" w:rsidRDefault="00593FAE" w:rsidP="00593F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  <w:b/>
          <w:bCs/>
        </w:rPr>
        <w:t>Цель исследования.</w:t>
      </w:r>
      <w:r w:rsidRPr="00593FAE">
        <w:rPr>
          <w:rFonts w:ascii="Times New Roman" w:hAnsi="Times New Roman" w:cs="Times New Roman"/>
        </w:rPr>
        <w:t xml:space="preserve"> Разработать, теоретически обосновать и экспериментально проверить эффективность методики организации военно-патриотического воспитания старшеклассников 10–11 классов средствами внеурочной деятельности, направленной на формирование устойчивой гражданской идентичности, исторической памяти, социальной ответственности и позитивного отношения к службе в Вооружённых Силах РФ.</w:t>
      </w:r>
    </w:p>
    <w:p w14:paraId="20F4BA56" w14:textId="2C2C9DFC" w:rsidR="00593FAE" w:rsidRPr="00593FAE" w:rsidRDefault="00593FAE" w:rsidP="00593F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t xml:space="preserve">В исследовании приняли участие </w:t>
      </w:r>
      <w:r>
        <w:rPr>
          <w:rFonts w:ascii="Times New Roman" w:hAnsi="Times New Roman" w:cs="Times New Roman"/>
        </w:rPr>
        <w:t>140</w:t>
      </w:r>
      <w:r w:rsidRPr="00593FAE">
        <w:rPr>
          <w:rFonts w:ascii="Times New Roman" w:hAnsi="Times New Roman" w:cs="Times New Roman"/>
        </w:rPr>
        <w:t xml:space="preserve"> учащихся 10–11 классов общеобразовательн</w:t>
      </w:r>
      <w:r>
        <w:rPr>
          <w:rFonts w:ascii="Times New Roman" w:hAnsi="Times New Roman" w:cs="Times New Roman"/>
        </w:rPr>
        <w:t xml:space="preserve">ой школы г. Лабинска, </w:t>
      </w:r>
      <w:r w:rsidRPr="00593FAE">
        <w:rPr>
          <w:rFonts w:ascii="Times New Roman" w:hAnsi="Times New Roman" w:cs="Times New Roman"/>
        </w:rPr>
        <w:t xml:space="preserve">разделённые на экспериментальную (ЭГ, n=70) и контрольную (КГ, n=70) группы. Педагогический эксперимент проводился в течение одного учебного года. </w:t>
      </w:r>
      <w:proofErr w:type="gramStart"/>
      <w:r w:rsidRPr="00593FA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i/>
          <w:iCs/>
        </w:rPr>
        <w:t xml:space="preserve"> </w:t>
      </w:r>
      <w:r w:rsidRPr="00593F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экспериментальной</w:t>
      </w:r>
      <w:proofErr w:type="gramEnd"/>
      <w:r>
        <w:rPr>
          <w:rFonts w:ascii="Times New Roman" w:hAnsi="Times New Roman" w:cs="Times New Roman"/>
        </w:rPr>
        <w:t xml:space="preserve"> группе </w:t>
      </w:r>
      <w:r w:rsidRPr="00593FAE">
        <w:rPr>
          <w:rFonts w:ascii="Times New Roman" w:hAnsi="Times New Roman" w:cs="Times New Roman"/>
        </w:rPr>
        <w:t>реализовывалась разработанная методика, включающая:</w:t>
      </w:r>
    </w:p>
    <w:p w14:paraId="679D2B1D" w14:textId="77777777" w:rsidR="00593FAE" w:rsidRPr="00593FAE" w:rsidRDefault="00593FAE" w:rsidP="00593F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  <w:b/>
          <w:bCs/>
        </w:rPr>
        <w:t>Структурирование внеурочного пространства</w:t>
      </w:r>
      <w:r w:rsidRPr="00593FAE">
        <w:rPr>
          <w:rFonts w:ascii="Times New Roman" w:hAnsi="Times New Roman" w:cs="Times New Roman"/>
        </w:rPr>
        <w:t xml:space="preserve"> по тематическим модулям: «Историческая память», «Ценности и смыслы», «Практика служения», «Цифровая гражданственность».</w:t>
      </w:r>
    </w:p>
    <w:p w14:paraId="138BE861" w14:textId="77777777" w:rsidR="00593FAE" w:rsidRPr="00593FAE" w:rsidRDefault="00593FAE" w:rsidP="00593F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  <w:b/>
          <w:bCs/>
        </w:rPr>
        <w:t>Деятельностные форматы:</w:t>
      </w:r>
      <w:r w:rsidRPr="00593FAE">
        <w:rPr>
          <w:rFonts w:ascii="Times New Roman" w:hAnsi="Times New Roman" w:cs="Times New Roman"/>
        </w:rPr>
        <w:t xml:space="preserve"> военно-исторические квесты, проектная работа (создание медиапродуктов, музейных экспозиций, волонтёрских инициатив), деловые и ролевые игры, встречи с представителями силовых ведомств, ветеранами, участниками СВО, тренировки по основам безопасности и первой помощи.</w:t>
      </w:r>
    </w:p>
    <w:p w14:paraId="795E99D7" w14:textId="77777777" w:rsidR="00593FAE" w:rsidRPr="00593FAE" w:rsidRDefault="00593FAE" w:rsidP="00593F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  <w:b/>
          <w:bCs/>
        </w:rPr>
        <w:t>Субъектная позиция учащихся:</w:t>
      </w:r>
      <w:r w:rsidRPr="00593FAE">
        <w:rPr>
          <w:rFonts w:ascii="Times New Roman" w:hAnsi="Times New Roman" w:cs="Times New Roman"/>
        </w:rPr>
        <w:t xml:space="preserve"> создание школьных советов по патриотическому воспитанию, студенческое самоуправление при планировании мероприятий, рефлексивные практики.</w:t>
      </w:r>
    </w:p>
    <w:p w14:paraId="3D40CDAF" w14:textId="77777777" w:rsidR="00593FAE" w:rsidRPr="00593FAE" w:rsidRDefault="00593FAE" w:rsidP="00593F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  <w:b/>
          <w:bCs/>
        </w:rPr>
        <w:t>Межведомственное взаимодействие:</w:t>
      </w:r>
      <w:r w:rsidRPr="00593FAE">
        <w:rPr>
          <w:rFonts w:ascii="Times New Roman" w:hAnsi="Times New Roman" w:cs="Times New Roman"/>
        </w:rPr>
        <w:t xml:space="preserve"> сотрудничество с военными комиссариатами, краеведческими музеями, поисковыми отрядами, ДОСААФ, общественными организациями. </w:t>
      </w:r>
      <w:r w:rsidRPr="00593FAE">
        <w:rPr>
          <w:rFonts w:ascii="Times New Roman" w:hAnsi="Times New Roman" w:cs="Times New Roman"/>
          <w:i/>
          <w:iCs/>
        </w:rPr>
        <w:t>КГ</w:t>
      </w:r>
      <w:r w:rsidRPr="00593FAE">
        <w:rPr>
          <w:rFonts w:ascii="Times New Roman" w:hAnsi="Times New Roman" w:cs="Times New Roman"/>
        </w:rPr>
        <w:t xml:space="preserve"> участвовала в стандартных внеурочных мероприятиях линейно-концертного и лекционного типа без системной интеграции и проектной составляющей. </w:t>
      </w:r>
      <w:r w:rsidRPr="00593FAE">
        <w:rPr>
          <w:rFonts w:ascii="Times New Roman" w:hAnsi="Times New Roman" w:cs="Times New Roman"/>
          <w:b/>
          <w:bCs/>
        </w:rPr>
        <w:t>Диагностический инструментарий:</w:t>
      </w:r>
      <w:r w:rsidRPr="00593FAE">
        <w:rPr>
          <w:rFonts w:ascii="Times New Roman" w:hAnsi="Times New Roman" w:cs="Times New Roman"/>
        </w:rPr>
        <w:t xml:space="preserve"> авторская анкета «Уровень патриотической воспитанности старшеклассников» (α=0,84), методика изучения ценностных ориентаций С.С. Шварца (адаптация), тесты на знание отечественной военной истории, шкалы гражданской идентичности и мотивации к служебной деятельности. Статистическая обработка данных выполнена с применением t-критерия Стьюдента для зависимых и независимых выборок, критерия </w:t>
      </w:r>
      <w:proofErr w:type="spellStart"/>
      <w:r w:rsidRPr="00593FAE">
        <w:rPr>
          <w:rFonts w:ascii="Times New Roman" w:hAnsi="Times New Roman" w:cs="Times New Roman"/>
        </w:rPr>
        <w:t>Вилкоксона</w:t>
      </w:r>
      <w:proofErr w:type="spellEnd"/>
      <w:r w:rsidRPr="00593FAE">
        <w:rPr>
          <w:rFonts w:ascii="Times New Roman" w:hAnsi="Times New Roman" w:cs="Times New Roman"/>
        </w:rPr>
        <w:t>, анализа содержания рефлексивных дневников (при p≤0,05).</w:t>
      </w:r>
    </w:p>
    <w:p w14:paraId="041BDAEC" w14:textId="2950D4FB" w:rsidR="00593FAE" w:rsidRPr="00593FAE" w:rsidRDefault="00593FAE" w:rsidP="00593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93FAE">
        <w:rPr>
          <w:rFonts w:ascii="Times New Roman" w:hAnsi="Times New Roman" w:cs="Times New Roman"/>
          <w:b/>
          <w:bCs/>
        </w:rPr>
        <w:t xml:space="preserve">Выводы: </w:t>
      </w:r>
    </w:p>
    <w:p w14:paraId="02159E83" w14:textId="77777777" w:rsidR="00593FAE" w:rsidRPr="00593FAE" w:rsidRDefault="00593FAE" w:rsidP="00593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lastRenderedPageBreak/>
        <w:t>Интерактивные и проектные форматы внеурочной деятельности продемонстрировали значительно более высокую эффективность в формировании внутренних, а не декларативных патриотических установок, что соответствует психологическим особенностям старшего школьного возраста.</w:t>
      </w:r>
    </w:p>
    <w:p w14:paraId="126EC782" w14:textId="77777777" w:rsidR="00593FAE" w:rsidRPr="00593FAE" w:rsidRDefault="00593FAE" w:rsidP="00593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t>Вовлечение учащихся в самоуправление и социально значимые практики снизило уровень формального отношения к мероприятиям на 38% и повысило инициативную активность на 44%.</w:t>
      </w:r>
    </w:p>
    <w:p w14:paraId="3EE87762" w14:textId="77777777" w:rsidR="00593FAE" w:rsidRPr="00593FAE" w:rsidRDefault="00593FAE" w:rsidP="00593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t>Партнёрская сеть с внешними институтами обеспечила аутентичность содержания, расширила ресурсную базу и усилила доверие к транслируемым ценностям.</w:t>
      </w:r>
    </w:p>
    <w:p w14:paraId="7738BB12" w14:textId="77777777" w:rsidR="00593FAE" w:rsidRPr="00593FAE" w:rsidRDefault="00593FAE" w:rsidP="00593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t>Разработанная методика обладает высокой адаптивностью, может быть интегрирована в рабочие программы воспитания образовательных организаций и рекомендована для тиражирования в региональных системах образования с учётом локального историко-культурного контекста.</w:t>
      </w:r>
    </w:p>
    <w:p w14:paraId="3F27B378" w14:textId="2F7B7C7B" w:rsidR="00593FAE" w:rsidRPr="00593FAE" w:rsidRDefault="00593FAE" w:rsidP="00593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93FAE">
        <w:rPr>
          <w:rFonts w:ascii="Times New Roman" w:hAnsi="Times New Roman" w:cs="Times New Roman"/>
          <w:b/>
          <w:bCs/>
        </w:rPr>
        <w:t xml:space="preserve">Список литературы: </w:t>
      </w:r>
    </w:p>
    <w:p w14:paraId="09EE13A1" w14:textId="77777777" w:rsidR="00593FAE" w:rsidRPr="00593FAE" w:rsidRDefault="00593FAE" w:rsidP="00593F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t>Асмолов А.Г. Внеурочная деятельность школьников: методический конструктор: пособие для учителя. – М.: Просвещение, 2010. – 223 с.</w:t>
      </w:r>
    </w:p>
    <w:p w14:paraId="2B792E98" w14:textId="77777777" w:rsidR="00593FAE" w:rsidRDefault="00593FAE" w:rsidP="00593F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593FAE">
        <w:rPr>
          <w:rFonts w:ascii="Times New Roman" w:hAnsi="Times New Roman" w:cs="Times New Roman"/>
        </w:rPr>
        <w:t>Караковский</w:t>
      </w:r>
      <w:proofErr w:type="spellEnd"/>
      <w:r w:rsidRPr="00593FAE">
        <w:rPr>
          <w:rFonts w:ascii="Times New Roman" w:hAnsi="Times New Roman" w:cs="Times New Roman"/>
        </w:rPr>
        <w:t xml:space="preserve"> В.А. Воспитательная система школы: педагогические идеи и опыт формирования. – М.: Новая школа, 1992. – 256 с.</w:t>
      </w:r>
    </w:p>
    <w:p w14:paraId="745B1962" w14:textId="5C9520D5" w:rsidR="00593FAE" w:rsidRDefault="00593FAE" w:rsidP="00593F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t>Патриотическое воспитание в современной школе: методические рекомендации / сост. И.А. Колесникова, Т.И. Петрова. – СПб.: КАРО, 2021. – 189 с</w:t>
      </w:r>
      <w:r>
        <w:rPr>
          <w:rFonts w:ascii="Times New Roman" w:hAnsi="Times New Roman" w:cs="Times New Roman"/>
        </w:rPr>
        <w:t>.</w:t>
      </w:r>
    </w:p>
    <w:p w14:paraId="3DCA7EBA" w14:textId="77777777" w:rsidR="00593FAE" w:rsidRPr="00593FAE" w:rsidRDefault="00593FAE" w:rsidP="00593FAE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593FAE">
        <w:rPr>
          <w:rFonts w:ascii="Times New Roman" w:hAnsi="Times New Roman" w:cs="Times New Roman"/>
        </w:rPr>
        <w:t>Соловьев И.В. Интерактивные технологии в военно-патриотическом воспитании: теория и практика. – М.: ФЛИНТА, 2020. – 201 с.</w:t>
      </w:r>
    </w:p>
    <w:p w14:paraId="10AB8A7C" w14:textId="62FD528F" w:rsidR="00593FAE" w:rsidRPr="00593FAE" w:rsidRDefault="00593FAE" w:rsidP="00593FAE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</w:rPr>
      </w:pPr>
    </w:p>
    <w:sectPr w:rsidR="00593FAE" w:rsidRPr="00593FAE" w:rsidSect="00593F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1481"/>
    <w:multiLevelType w:val="multilevel"/>
    <w:tmpl w:val="B072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06A7E"/>
    <w:multiLevelType w:val="multilevel"/>
    <w:tmpl w:val="4934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2552A"/>
    <w:multiLevelType w:val="multilevel"/>
    <w:tmpl w:val="E8CE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B72CA"/>
    <w:multiLevelType w:val="multilevel"/>
    <w:tmpl w:val="FAC6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74F21"/>
    <w:multiLevelType w:val="hybridMultilevel"/>
    <w:tmpl w:val="B40A5916"/>
    <w:lvl w:ilvl="0" w:tplc="D7B8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BC36B4"/>
    <w:multiLevelType w:val="multilevel"/>
    <w:tmpl w:val="C69A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936DD"/>
    <w:multiLevelType w:val="multilevel"/>
    <w:tmpl w:val="FE00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A7A83"/>
    <w:multiLevelType w:val="multilevel"/>
    <w:tmpl w:val="B2A2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311222">
    <w:abstractNumId w:val="7"/>
  </w:num>
  <w:num w:numId="2" w16cid:durableId="116071108">
    <w:abstractNumId w:val="2"/>
  </w:num>
  <w:num w:numId="3" w16cid:durableId="61024848">
    <w:abstractNumId w:val="4"/>
  </w:num>
  <w:num w:numId="4" w16cid:durableId="985284112">
    <w:abstractNumId w:val="1"/>
  </w:num>
  <w:num w:numId="5" w16cid:durableId="1748306582">
    <w:abstractNumId w:val="0"/>
  </w:num>
  <w:num w:numId="6" w16cid:durableId="170486879">
    <w:abstractNumId w:val="3"/>
  </w:num>
  <w:num w:numId="7" w16cid:durableId="366102076">
    <w:abstractNumId w:val="5"/>
  </w:num>
  <w:num w:numId="8" w16cid:durableId="259264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AE"/>
    <w:rsid w:val="00444E70"/>
    <w:rsid w:val="0059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DF70"/>
  <w15:chartTrackingRefBased/>
  <w15:docId w15:val="{4D9C4391-C6DF-48FE-B3EC-8D743FC1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FAE"/>
  </w:style>
  <w:style w:type="paragraph" w:styleId="1">
    <w:name w:val="heading 1"/>
    <w:basedOn w:val="a"/>
    <w:next w:val="a"/>
    <w:link w:val="10"/>
    <w:uiPriority w:val="9"/>
    <w:qFormat/>
    <w:rsid w:val="00593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F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F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F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F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F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F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F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F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F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F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3FAE"/>
    <w:rPr>
      <w:b/>
      <w:bCs/>
      <w:smallCaps/>
      <w:color w:val="2F5496" w:themeColor="accent1" w:themeShade="BF"/>
      <w:spacing w:val="5"/>
    </w:rPr>
  </w:style>
  <w:style w:type="character" w:customStyle="1" w:styleId="qwen-markdown-text">
    <w:name w:val="qwen-markdown-text"/>
    <w:basedOn w:val="a0"/>
    <w:rsid w:val="0059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Петрова</dc:creator>
  <cp:keywords/>
  <dc:description/>
  <cp:lastModifiedBy>Татьяна Петрова</cp:lastModifiedBy>
  <cp:revision>1</cp:revision>
  <dcterms:created xsi:type="dcterms:W3CDTF">2026-04-09T21:41:00Z</dcterms:created>
  <dcterms:modified xsi:type="dcterms:W3CDTF">2026-04-09T21:51:00Z</dcterms:modified>
</cp:coreProperties>
</file>