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D69" w14:textId="7401B2BF" w:rsidR="00572D6D" w:rsidRPr="00572D6D" w:rsidRDefault="00572D6D" w:rsidP="00C551CD">
      <w:pPr>
        <w:widowControl/>
        <w:autoSpaceDE/>
        <w:autoSpaceDN/>
        <w:spacing w:before="0"/>
        <w:ind w:firstLine="0"/>
        <w:jc w:val="center"/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b/>
          <w:kern w:val="0"/>
          <w:sz w:val="24"/>
          <w:szCs w:val="22"/>
          <w:lang w:bidi="ar-SA"/>
          <w14:ligatures w14:val="none"/>
        </w:rPr>
        <w:t>ВРЕМЕННАЯ ПЕРСПЕКТИВА И ПЕРЕЖИВАНИЕ ОДИНОЧЕСТВА У СТУДЕНТОВ</w:t>
      </w:r>
      <w:r w:rsidR="00AF0727">
        <w:rPr>
          <w:rFonts w:eastAsia="Times New Roman" w:cs="Times New Roman"/>
          <w:b/>
          <w:kern w:val="0"/>
          <w:sz w:val="24"/>
          <w:szCs w:val="22"/>
          <w:lang w:bidi="ar-SA"/>
          <w14:ligatures w14:val="none"/>
        </w:rPr>
        <w:t>: ОПЫТ ПСИХОЛОГИЧЕСКОГО АНАЛИЗА</w:t>
      </w:r>
    </w:p>
    <w:p w14:paraId="77AFB469" w14:textId="0E677701" w:rsidR="00572D6D" w:rsidRPr="00572D6D" w:rsidRDefault="00572D6D" w:rsidP="00C551CD">
      <w:pPr>
        <w:widowControl/>
        <w:autoSpaceDE/>
        <w:autoSpaceDN/>
        <w:spacing w:before="0"/>
        <w:ind w:firstLine="0"/>
        <w:jc w:val="right"/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 xml:space="preserve">Медведева М.Ю., </w:t>
      </w:r>
      <w:r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Плешакова В.А.</w:t>
      </w:r>
      <w:r w:rsidR="009F4A0C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,</w:t>
      </w:r>
      <w:r w:rsidR="0004014F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 xml:space="preserve"> </w:t>
      </w:r>
      <w:r w:rsidR="00DD199F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магистранты</w:t>
      </w:r>
    </w:p>
    <w:p w14:paraId="33C99969" w14:textId="058BB2D1" w:rsidR="00572D6D" w:rsidRPr="00572D6D" w:rsidRDefault="00572D6D" w:rsidP="00C551CD">
      <w:pPr>
        <w:widowControl/>
        <w:autoSpaceDE/>
        <w:autoSpaceDN/>
        <w:spacing w:before="0"/>
        <w:ind w:firstLine="0"/>
        <w:jc w:val="right"/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</w:pPr>
      <w:bookmarkStart w:id="0" w:name="_Hlk226292729"/>
      <w:r w:rsidRPr="00572D6D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Волгоградский институт управления – филиал РАНХиГС</w:t>
      </w:r>
      <w:r w:rsidR="009F4A0C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,</w:t>
      </w:r>
      <w:r w:rsidRPr="00572D6D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 xml:space="preserve"> г. Волгоград</w:t>
      </w:r>
    </w:p>
    <w:bookmarkEnd w:id="0"/>
    <w:p w14:paraId="1F22B3B6" w14:textId="60EAEC74" w:rsidR="009F4A0C" w:rsidRDefault="00572D6D" w:rsidP="00B4138B">
      <w:pPr>
        <w:widowControl/>
        <w:autoSpaceDE/>
        <w:autoSpaceDN/>
        <w:spacing w:before="0"/>
        <w:ind w:firstLine="0"/>
        <w:jc w:val="right"/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Научный руководитель: Сагайдак В.А</w:t>
      </w:r>
      <w:r w:rsidR="009F4A0C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 xml:space="preserve">, </w:t>
      </w:r>
      <w:r w:rsidR="00B71FF0" w:rsidRPr="00B71FF0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канд. социол. наук</w:t>
      </w:r>
      <w:r w:rsidRPr="00572D6D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 xml:space="preserve">, </w:t>
      </w:r>
    </w:p>
    <w:p w14:paraId="589CCAC1" w14:textId="29AAF917" w:rsidR="009F4A0C" w:rsidRDefault="00572D6D" w:rsidP="00B4138B">
      <w:pPr>
        <w:widowControl/>
        <w:autoSpaceDE/>
        <w:autoSpaceDN/>
        <w:spacing w:before="0"/>
        <w:ind w:firstLine="0"/>
        <w:jc w:val="right"/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 xml:space="preserve">доцент кафедры социологии, общей и </w:t>
      </w:r>
      <w:r w:rsidR="009F4A0C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ю</w:t>
      </w:r>
      <w:r w:rsidRPr="00572D6D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 xml:space="preserve">ридической психологии </w:t>
      </w:r>
      <w:bookmarkStart w:id="1" w:name="_Hlk226292691"/>
      <w:r w:rsidR="009F4A0C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 xml:space="preserve"> </w:t>
      </w:r>
    </w:p>
    <w:p w14:paraId="566FD40F" w14:textId="1155041E" w:rsidR="00572D6D" w:rsidRDefault="00572D6D" w:rsidP="00B4138B">
      <w:pPr>
        <w:widowControl/>
        <w:autoSpaceDE/>
        <w:autoSpaceDN/>
        <w:spacing w:before="0"/>
        <w:ind w:firstLine="0"/>
        <w:jc w:val="right"/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Волгоградский институт управления – филиал РАНХиГС</w:t>
      </w:r>
      <w:r w:rsidR="009F4A0C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 xml:space="preserve">, </w:t>
      </w:r>
      <w:r w:rsidRPr="00572D6D"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  <w:t>г. Волгоград</w:t>
      </w:r>
      <w:bookmarkEnd w:id="1"/>
    </w:p>
    <w:p w14:paraId="61ACF92B" w14:textId="77777777" w:rsidR="00B4138B" w:rsidRPr="00572D6D" w:rsidRDefault="00B4138B" w:rsidP="00B4138B">
      <w:pPr>
        <w:widowControl/>
        <w:autoSpaceDE/>
        <w:autoSpaceDN/>
        <w:spacing w:before="0"/>
        <w:ind w:firstLine="0"/>
        <w:jc w:val="right"/>
        <w:rPr>
          <w:rFonts w:eastAsia="Times New Roman" w:cs="Times New Roman"/>
          <w:i/>
          <w:kern w:val="0"/>
          <w:sz w:val="24"/>
          <w:szCs w:val="22"/>
          <w:lang w:bidi="ar-SA"/>
          <w14:ligatures w14:val="none"/>
        </w:rPr>
      </w:pPr>
    </w:p>
    <w:p w14:paraId="1B271B1E" w14:textId="77777777" w:rsidR="00572D6D" w:rsidRPr="00572D6D" w:rsidRDefault="00572D6D" w:rsidP="007E293A">
      <w:pPr>
        <w:widowControl/>
        <w:autoSpaceDE/>
        <w:autoSpaceDN/>
        <w:spacing w:before="0"/>
        <w:jc w:val="both"/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b/>
          <w:kern w:val="0"/>
          <w:sz w:val="24"/>
          <w:szCs w:val="22"/>
          <w:lang w:bidi="ar-SA"/>
          <w14:ligatures w14:val="none"/>
        </w:rPr>
        <w:t xml:space="preserve">Актуальность темы. </w:t>
      </w:r>
      <w:r w:rsidRPr="00572D6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Современная реальность характеризуется высокой неопределенностью, интенсивностью социальных изменений, цифровизацией повседневной жизни и повышенными требованиями к психологической гибкости личности. Особенно чувствительной к данным изменениям является студенческая молодежь, поскольку именно в этот период происходит активное формирование целей, ценностей, жизненных ориентиров и способов саморегуляции. В этих условиях особую актуальность приобретает изучение временной перспективы и переживания одиночества как взаимосвязанных характеристик, влияющих на личностное становление и психологическое благополучие студентов.</w:t>
      </w:r>
    </w:p>
    <w:p w14:paraId="4648154E" w14:textId="3147F33B" w:rsidR="00572D6D" w:rsidRPr="00572D6D" w:rsidRDefault="00572D6D" w:rsidP="007E293A">
      <w:pPr>
        <w:widowControl/>
        <w:autoSpaceDE/>
        <w:autoSpaceDN/>
        <w:spacing w:before="0"/>
        <w:jc w:val="both"/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</w:pPr>
      <w:r w:rsidRPr="00DD199F">
        <w:rPr>
          <w:rFonts w:eastAsia="Times New Roman" w:cs="Times New Roman"/>
          <w:b/>
          <w:kern w:val="0"/>
          <w:sz w:val="24"/>
          <w:szCs w:val="22"/>
          <w:lang w:bidi="ar-SA"/>
          <w14:ligatures w14:val="none"/>
        </w:rPr>
        <w:t xml:space="preserve">Степень разработанности проблемы. </w:t>
      </w:r>
      <w:r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П</w:t>
      </w:r>
      <w:r w:rsidR="00EB26A6"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роблеме</w:t>
      </w:r>
      <w:r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 одиночества в психологии </w:t>
      </w:r>
      <w:r w:rsidR="0093163B"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посвящены труды таких авторов, как Э. Фромм, К. Юнг, К. Роджерс, Г. Зилбург, К. Мустакас и другие. В отечественной психологии проблему одиночества в целом изучали такие учёные, как К. А. Абульханова-Славская, Л. А. Коростылева, Н. Е. Покровский, Г. С. Абрамова, Р. С. Немов, С. М. Шевченко и другие.</w:t>
      </w:r>
      <w:r w:rsidR="002B7B2C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 </w:t>
      </w:r>
      <w:r w:rsidR="0093163B"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Оценкой и диагностикой одиночества </w:t>
      </w:r>
      <w:r w:rsidR="002B7B2C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в </w:t>
      </w:r>
      <w:r w:rsidR="0093163B"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юношеско</w:t>
      </w:r>
      <w:r w:rsidR="002B7B2C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м</w:t>
      </w:r>
      <w:r w:rsidR="0093163B"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 возраст</w:t>
      </w:r>
      <w:r w:rsidR="002B7B2C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е </w:t>
      </w:r>
      <w:r w:rsidR="0093163B"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занимались такие авторы, </w:t>
      </w:r>
      <w:r w:rsidR="002B7B2C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как </w:t>
      </w:r>
      <w:r w:rsidR="0093163B"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Е. Н. Осин и Д. А. Леонтьев,</w:t>
      </w:r>
      <w:r w:rsidR="0093163B" w:rsidRPr="00DD199F">
        <w:t xml:space="preserve"> </w:t>
      </w:r>
      <w:r w:rsidR="0093163B"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А. Мехрабиан, С. В. Духновский, И. С. Кон и другие</w:t>
      </w:r>
      <w:r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. Вместе с тем вопрос о связи временной перспективы и переживания одиночества у студентов</w:t>
      </w:r>
      <w:r w:rsidR="009F4A0C"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 </w:t>
      </w:r>
      <w:r w:rsidRPr="00DD199F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остается недостаточно конкретизированным.</w:t>
      </w:r>
    </w:p>
    <w:p w14:paraId="56662F25" w14:textId="6B49E3D2" w:rsidR="00572D6D" w:rsidRPr="00572D6D" w:rsidRDefault="00572D6D" w:rsidP="007E293A">
      <w:pPr>
        <w:widowControl/>
        <w:autoSpaceDE/>
        <w:autoSpaceDN/>
        <w:spacing w:before="0"/>
        <w:jc w:val="both"/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b/>
          <w:kern w:val="0"/>
          <w:sz w:val="24"/>
          <w:szCs w:val="22"/>
          <w:lang w:bidi="ar-SA"/>
          <w14:ligatures w14:val="none"/>
        </w:rPr>
        <w:t xml:space="preserve">Цель и задачи исследования. </w:t>
      </w: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Целью исследования стало выявление </w:t>
      </w:r>
      <w:r w:rsidR="00F0687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взаимо</w:t>
      </w: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связи временной перспективы и переживания одиночества у студентов. В соответствии с </w:t>
      </w:r>
      <w:r w:rsidR="00F0687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обозначенной </w:t>
      </w: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целью были поставлены следующие задачи: проанализировать особенности переживания одиночества </w:t>
      </w:r>
      <w:r w:rsidR="002B7B2C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и</w:t>
      </w: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 временной перспективы</w:t>
      </w:r>
      <w:r w:rsidR="002B7B2C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 студентов</w:t>
      </w: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; выявить наиболее значимые взаимосвязи между </w:t>
      </w:r>
      <w:r w:rsidR="002B7B2C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характеристиками</w:t>
      </w: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 временной перспективы и компонентами одиночества</w:t>
      </w:r>
      <w:r w:rsidR="00E422AE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; разработать рекомендации по профилактике и снижению выраженности переживания одиночества в студенческой среде.</w:t>
      </w:r>
    </w:p>
    <w:p w14:paraId="292B882B" w14:textId="7BEE729D" w:rsidR="00572D6D" w:rsidRPr="00572D6D" w:rsidRDefault="00572D6D" w:rsidP="00C551CD">
      <w:pPr>
        <w:widowControl/>
        <w:autoSpaceDE/>
        <w:autoSpaceDN/>
        <w:spacing w:before="0"/>
        <w:jc w:val="both"/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b/>
          <w:kern w:val="0"/>
          <w:sz w:val="24"/>
          <w:szCs w:val="22"/>
          <w:lang w:bidi="ar-SA"/>
          <w14:ligatures w14:val="none"/>
        </w:rPr>
        <w:t xml:space="preserve">Методы исследования. </w:t>
      </w: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Исследование было проведено в январе–феврале 2026 года на базе ВолгГТУ ИАиС. Выборку составили 70 студентов в возрасте от 18 до 23 лет. В работе были использованы «Опросник переживания одиночества» Е. А. Манаковой и «Опросник временной перспективы Зимбардо» (</w:t>
      </w:r>
      <w:r w:rsidRPr="00572D6D">
        <w:rPr>
          <w:rFonts w:eastAsia="Times New Roman" w:cs="Times New Roman"/>
          <w:kern w:val="0"/>
          <w:sz w:val="24"/>
          <w:szCs w:val="22"/>
          <w:lang w:val="en-US" w:bidi="ar-SA"/>
          <w14:ligatures w14:val="none"/>
        </w:rPr>
        <w:t>ZTPI</w:t>
      </w: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) Ф. Зимбардо и Дж. Бойда в адаптации А. А. Сырцовой, Е. Т. Соколовой, О. В. Митиной [1; 2]. Для обработки данных применялся корреляционный анализ</w:t>
      </w:r>
      <w:r w:rsidR="00B4138B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 xml:space="preserve"> Спирмена</w:t>
      </w: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.</w:t>
      </w:r>
    </w:p>
    <w:p w14:paraId="657687B2" w14:textId="20400DCD" w:rsidR="007E293A" w:rsidRDefault="00572D6D" w:rsidP="002F10D7">
      <w:pPr>
        <w:widowControl/>
        <w:autoSpaceDE/>
        <w:autoSpaceDN/>
        <w:spacing w:before="0"/>
        <w:jc w:val="both"/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b/>
          <w:kern w:val="0"/>
          <w:sz w:val="24"/>
          <w:szCs w:val="22"/>
          <w:lang w:bidi="ar-SA"/>
          <w14:ligatures w14:val="none"/>
        </w:rPr>
        <w:t xml:space="preserve">Научные результаты и выводы. </w:t>
      </w:r>
      <w:r w:rsidR="007E293A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Проблема одиночества в психологии рассматривается как субъективно переживаемый дефицит эмоциональной близости, принятия и смысловой сопричастности. В работах Е. А. Манаковой показано, что одиночество включает несколько содержательных компонентов и не сводится к простому отсутствию общения [1]. В свою очередь исследования временной перспективы, выполненные на основе опросника Ф. Зимбардо в адаптации А. А. Сырцовой, Е. Т. Соколовой и О. В. Митиной, демонстрируют, что особенности восприятия прошлого, настоящего и будущего связаны с регуляцией поведения, эмоциональным состоянием и жизненным планированием [2]. </w:t>
      </w:r>
    </w:p>
    <w:p w14:paraId="58D46320" w14:textId="5BE7AB0C" w:rsidR="006C7D9C" w:rsidRDefault="006C7D9C" w:rsidP="002F10D7">
      <w:pPr>
        <w:widowControl/>
        <w:autoSpaceDE/>
        <w:autoSpaceDN/>
        <w:spacing w:before="0"/>
        <w:jc w:val="both"/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</w:pP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На первом этапе исследования </w:t>
      </w: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было 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выявлено</w:t>
      </w:r>
      <w:r w:rsidR="00EE7EA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, что</w:t>
      </w: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переживание одиночества </w:t>
      </w: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у большинства студентов (79%) </w:t>
      </w:r>
      <w:r w:rsidR="00EE7EA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находится 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на среднем уровне, у 21% — на высоком. Наиболее заметными его проявлениями стали </w:t>
      </w: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«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негативное чувство</w:t>
      </w: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» (</w:t>
      </w:r>
      <w:r w:rsidR="00720AE2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49</w:t>
      </w: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%)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, </w:t>
      </w: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страх ответственности</w:t>
      </w:r>
      <w:r w:rsidR="00720AE2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(56%)</w:t>
      </w: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и духовное одиночество</w:t>
      </w:r>
      <w:r w:rsidR="00720AE2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(59%)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. При этом </w:t>
      </w:r>
      <w:r w:rsidR="00EE7EA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в контексте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временной перспектив</w:t>
      </w:r>
      <w:r w:rsidR="00EE7EA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ы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преобладают средние </w:t>
      </w:r>
      <w:r w:rsidR="00EE7EA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значения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по шкалам «фаталистическое настоящее» (79%) и «гедонистическое настоящее» (70%), тогда как по шкале «будущее» у 51% испытуемых отмечен высокий </w:t>
      </w:r>
      <w:r w:rsidRPr="006C7D9C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lastRenderedPageBreak/>
        <w:t>уровень. Это указывает на неоднородность временной перспективы и сочетание переживания нестабильного настоящего с выраженной ориентацией на будущее</w:t>
      </w:r>
      <w:r w:rsidR="00EE7EA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.</w:t>
      </w:r>
    </w:p>
    <w:p w14:paraId="7679C0AD" w14:textId="6F16ACEF" w:rsidR="0004014F" w:rsidRDefault="007E293A" w:rsidP="007E293A">
      <w:pPr>
        <w:widowControl/>
        <w:shd w:val="clear" w:color="auto" w:fill="FFFFFF" w:themeFill="background1"/>
        <w:autoSpaceDE/>
        <w:autoSpaceDN/>
        <w:spacing w:before="0"/>
        <w:jc w:val="both"/>
        <w:rPr>
          <w:rFonts w:eastAsia="Times New Roman" w:cs="Times New Roman"/>
          <w:bCs/>
          <w:kern w:val="0"/>
          <w:sz w:val="24"/>
          <w:szCs w:val="22"/>
          <w:shd w:val="clear" w:color="auto" w:fill="C5E0B3" w:themeFill="accent6" w:themeFillTint="66"/>
          <w:lang w:bidi="ar-SA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Для проверки гипотезы о наличии взаимосвязи между показателями временной перспективы и переживанием одиночества у студентов авторами было проведено исследование с использование ранговой корреляции Спирмена. К</w:t>
      </w:r>
      <w:r w:rsidR="00572D6D" w:rsidRPr="00572D6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орреляционный анализ</w:t>
      </w: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, </w:t>
      </w:r>
      <w:r w:rsidR="00572D6D" w:rsidRPr="00572D6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позволил уточнить, какие параметры временной перспективы оказываются наиболее значимыми в контексте переживания одиночества</w:t>
      </w:r>
      <w:r w:rsidR="00C551C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(</w:t>
      </w:r>
      <w:r w:rsidR="00F0687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см. </w:t>
      </w:r>
      <w:r w:rsidR="00C551C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таблиц</w:t>
      </w:r>
      <w:r w:rsidR="00F0687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у 1</w:t>
      </w:r>
      <w:r w:rsidR="00C551CD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)</w:t>
      </w:r>
      <w:r w:rsidR="00D47286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. </w:t>
      </w:r>
      <w:r w:rsidR="00D47286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Установлена положительная значимая взаимосвязь между «Негативным прошлым» и </w:t>
      </w:r>
      <w:r w:rsidR="0096473A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«О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бщим уровнем одиночества</w:t>
      </w:r>
      <w:r w:rsidR="0096473A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» (0,316**), а также «Н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егативным чувством</w:t>
      </w:r>
      <w:r w:rsidR="0096473A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»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 </w:t>
      </w:r>
      <w:r w:rsidR="00EB26A6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(0,308**) 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как его компонентом.</w:t>
      </w:r>
      <w:r w:rsidR="00572D6D" w:rsidRPr="00572D6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Это позволяет предположить, что фиксация на неблагоприятном прошлом опыте усиливает эмоционально неблагополучное переживание собственной изолированности. </w:t>
      </w:r>
      <w:r w:rsidR="0096473A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2) </w:t>
      </w:r>
      <w:r w:rsidR="00E00C88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В результате анализа выявлена положительная значимая корреляция между показателями «</w:t>
      </w:r>
      <w:r w:rsidR="00E00C88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Фаталистического настоящего»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 </w:t>
      </w:r>
      <w:r w:rsidR="00E00C88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и «О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бщим уровнем одиночества</w:t>
      </w:r>
      <w:r w:rsidR="00E00C88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»</w:t>
      </w:r>
      <w:r w:rsidR="00EB26A6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 (0,303**)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, </w:t>
      </w:r>
      <w:r w:rsidR="00E00C88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«Н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егативным чувством</w:t>
      </w:r>
      <w:r w:rsidR="00E00C88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»</w:t>
      </w:r>
      <w:r w:rsidR="00EB26A6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 (0,295*)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 и </w:t>
      </w:r>
      <w:r w:rsidR="00E00C88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«Д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уховным одиночеством</w:t>
      </w:r>
      <w:r w:rsidR="00E00C88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>»</w:t>
      </w:r>
      <w:r w:rsidR="00EB26A6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 (0,375**)</w:t>
      </w:r>
      <w:r w:rsidR="00572D6D" w:rsidRPr="007E293A">
        <w:rPr>
          <w:rFonts w:eastAsia="Times New Roman" w:cs="Times New Roman"/>
          <w:bCs/>
          <w:color w:val="000000" w:themeColor="text1"/>
          <w:kern w:val="0"/>
          <w:sz w:val="24"/>
          <w:szCs w:val="22"/>
          <w:lang w:bidi="ar-SA"/>
          <w14:ligatures w14:val="none"/>
        </w:rPr>
        <w:t xml:space="preserve">, </w:t>
      </w:r>
      <w:r w:rsidR="00572D6D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что указывает на </w:t>
      </w:r>
      <w:r w:rsidR="00E00C88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увеличение интенсивности</w:t>
      </w:r>
      <w:r w:rsidR="00572D6D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переживания неконтролируемости настоящего </w:t>
      </w:r>
      <w:r w:rsidR="00E00C88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при состоянии внутренней изоляции</w:t>
      </w:r>
      <w:r w:rsidR="00572D6D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и </w:t>
      </w:r>
      <w:r w:rsidR="00E00C88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ощущении утраты</w:t>
      </w:r>
      <w:r w:rsidR="00572D6D" w:rsidRPr="007E293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 чувства смысловой включенности.</w:t>
      </w:r>
    </w:p>
    <w:p w14:paraId="6ED544CC" w14:textId="2F4DAE74" w:rsidR="00E5665E" w:rsidRPr="00A33B30" w:rsidRDefault="00A33B30" w:rsidP="00E5665E">
      <w:pPr>
        <w:widowControl/>
        <w:autoSpaceDE/>
        <w:autoSpaceDN/>
        <w:spacing w:before="0"/>
        <w:ind w:firstLine="0"/>
        <w:jc w:val="both"/>
        <w:rPr>
          <w:rFonts w:eastAsia="Times New Roman" w:cs="Times New Roman"/>
          <w:bCs/>
          <w:i/>
          <w:iCs/>
          <w:kern w:val="0"/>
          <w:sz w:val="24"/>
          <w:szCs w:val="22"/>
          <w:lang w:bidi="ar-SA"/>
          <w14:ligatures w14:val="none"/>
        </w:rPr>
      </w:pPr>
      <w:r w:rsidRPr="00A33B30">
        <w:rPr>
          <w:rFonts w:eastAsia="Times New Roman" w:cs="Times New Roman"/>
          <w:bCs/>
          <w:i/>
          <w:iCs/>
          <w:kern w:val="0"/>
          <w:sz w:val="24"/>
          <w:szCs w:val="22"/>
          <w:lang w:bidi="ar-SA"/>
          <w14:ligatures w14:val="none"/>
        </w:rPr>
        <w:t>Таблица</w:t>
      </w:r>
      <w:r w:rsidR="009F4A0C">
        <w:rPr>
          <w:rFonts w:eastAsia="Times New Roman" w:cs="Times New Roman"/>
          <w:bCs/>
          <w:i/>
          <w:iCs/>
          <w:kern w:val="0"/>
          <w:sz w:val="24"/>
          <w:szCs w:val="22"/>
          <w:lang w:bidi="ar-SA"/>
          <w14:ligatures w14:val="none"/>
        </w:rPr>
        <w:t xml:space="preserve"> 1</w:t>
      </w:r>
      <w:r w:rsidRPr="00A33B30">
        <w:rPr>
          <w:rFonts w:eastAsia="Times New Roman" w:cs="Times New Roman"/>
          <w:bCs/>
          <w:i/>
          <w:iCs/>
          <w:kern w:val="0"/>
          <w:sz w:val="24"/>
          <w:szCs w:val="22"/>
          <w:lang w:bidi="ar-SA"/>
          <w14:ligatures w14:val="none"/>
        </w:rPr>
        <w:t>. Результаты корреляционного анализа взаимосвязи между временной перспективой</w:t>
      </w:r>
      <w:r>
        <w:rPr>
          <w:rFonts w:eastAsia="Times New Roman" w:cs="Times New Roman"/>
          <w:bCs/>
          <w:i/>
          <w:iCs/>
          <w:kern w:val="0"/>
          <w:sz w:val="24"/>
          <w:szCs w:val="22"/>
          <w:lang w:bidi="ar-SA"/>
          <w14:ligatures w14:val="none"/>
        </w:rPr>
        <w:t xml:space="preserve"> и </w:t>
      </w:r>
      <w:r w:rsidRPr="00A33B30">
        <w:rPr>
          <w:rFonts w:eastAsia="Times New Roman" w:cs="Times New Roman"/>
          <w:bCs/>
          <w:i/>
          <w:iCs/>
          <w:kern w:val="0"/>
          <w:sz w:val="24"/>
          <w:szCs w:val="22"/>
          <w:lang w:bidi="ar-SA"/>
          <w14:ligatures w14:val="none"/>
        </w:rPr>
        <w:t xml:space="preserve">уровнем одиночества </w:t>
      </w:r>
    </w:p>
    <w:p w14:paraId="25E340F3" w14:textId="6F9F9D81" w:rsidR="00E5665E" w:rsidRPr="00572D6D" w:rsidRDefault="00E5665E" w:rsidP="00E5665E">
      <w:pPr>
        <w:widowControl/>
        <w:autoSpaceDE/>
        <w:autoSpaceDN/>
        <w:spacing w:before="0"/>
        <w:ind w:firstLine="0"/>
        <w:jc w:val="center"/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</w:pPr>
      <w:r w:rsidRPr="00E5665E">
        <w:rPr>
          <w:rFonts w:eastAsia="Times New Roman" w:cs="Times New Roman"/>
          <w:bCs/>
          <w:noProof/>
          <w:kern w:val="0"/>
          <w:sz w:val="24"/>
          <w:szCs w:val="22"/>
          <w:lang w:eastAsia="ru-RU" w:bidi="ar-SA"/>
          <w14:ligatures w14:val="none"/>
        </w:rPr>
        <w:drawing>
          <wp:inline distT="0" distB="0" distL="0" distR="0" wp14:anchorId="596A427E" wp14:editId="67328D51">
            <wp:extent cx="5410200" cy="1266345"/>
            <wp:effectExtent l="0" t="0" r="0" b="0"/>
            <wp:docPr id="1021166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660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4377" cy="128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17137" w14:textId="3436B198" w:rsidR="00F0687D" w:rsidRDefault="00F0687D" w:rsidP="00C551CD">
      <w:pPr>
        <w:widowControl/>
        <w:autoSpaceDE/>
        <w:autoSpaceDN/>
        <w:spacing w:before="0"/>
        <w:jc w:val="both"/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П</w:t>
      </w:r>
      <w:r w:rsidR="00572D6D" w:rsidRPr="00572D6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олученные результаты позволяют сделать вывод о том, что переживание одиночества у студентов во многом связано со спецификой их временной перспективы. Наиболее уязвимыми оказываются студенты, склонные фиксироваться на негативном прошлом и воспринимать настоящее как мало зависящее от собственных усилий. </w:t>
      </w:r>
    </w:p>
    <w:p w14:paraId="648E97D3" w14:textId="52D64586" w:rsidR="00572D6D" w:rsidRPr="00383B77" w:rsidRDefault="00572D6D" w:rsidP="00383B77">
      <w:pPr>
        <w:widowControl/>
        <w:autoSpaceDE/>
        <w:autoSpaceDN/>
        <w:spacing w:before="0"/>
        <w:jc w:val="both"/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В качестве значимых направлений работы могут рассматриваться программы психологического сопровождения, ориентированные на переработку негативного жизненного опыта, формирование более субъективно контролируемого восприятия настоящего и укрепление ориентации на будущее как на личностный ресурс</w:t>
      </w:r>
      <w:r w:rsidR="00F0687D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 xml:space="preserve">. </w:t>
      </w:r>
      <w:r w:rsidR="00977514" w:rsidRPr="00A11F1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В частности, могут использоваться следующие упражнения и техники: ведение дневника позитивной переоценки для осмысления и переработки негативных событий прошлого; упражнение «Линия жизни», направленное на структурирование жизненного опыта, выделение значимых событий и формирование целостного восприятия собственной биографии; техника «Круг поддержки», помогающая выявить реальные и потенциальные источники соц</w:t>
      </w:r>
      <w:r w:rsidR="00383B77" w:rsidRPr="00A11F1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и</w:t>
      </w:r>
      <w:r w:rsidR="00977514" w:rsidRPr="00A11F1A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альной и эмоциональной опоры; составление карты целей или образа желаемого будущего, способствующее развитию навыков целеполагания и укреплению позитивной временной перспективы; упражнения на развитие субъективного контроля, включающие анализ жизненных ситуаций по схеме «что зависит от меня и что не зависит от меня»; элементы когнитивно-поведенческой работы, направленные на выявление и коррекцию дезадаптивных установок, связанных с переживанием одиночества, беспомощности и отчуждения; тренинговые методы развития коммуникативной компетентности, эмпатии и навыков установления поддерживающих межличностных контактов</w:t>
      </w:r>
      <w:r w:rsidR="00977514" w:rsidRPr="00383B77">
        <w:rPr>
          <w:rFonts w:eastAsia="Times New Roman" w:cs="Times New Roman"/>
          <w:bCs/>
          <w:kern w:val="0"/>
          <w:sz w:val="24"/>
          <w:szCs w:val="22"/>
          <w:lang w:bidi="ar-SA"/>
          <w14:ligatures w14:val="none"/>
        </w:rPr>
        <w:t>.</w:t>
      </w:r>
    </w:p>
    <w:p w14:paraId="4D636805" w14:textId="77777777" w:rsidR="00572D6D" w:rsidRPr="00572D6D" w:rsidRDefault="00572D6D" w:rsidP="00C551CD">
      <w:pPr>
        <w:widowControl/>
        <w:autoSpaceDE/>
        <w:autoSpaceDN/>
        <w:spacing w:before="120"/>
        <w:ind w:firstLine="0"/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b/>
          <w:kern w:val="0"/>
          <w:sz w:val="24"/>
          <w:szCs w:val="22"/>
          <w:lang w:bidi="ar-SA"/>
          <w14:ligatures w14:val="none"/>
        </w:rPr>
        <w:t>Список литературы</w:t>
      </w:r>
    </w:p>
    <w:p w14:paraId="799A7702" w14:textId="77777777" w:rsidR="00572D6D" w:rsidRPr="00572D6D" w:rsidRDefault="00572D6D" w:rsidP="00C551CD">
      <w:pPr>
        <w:widowControl/>
        <w:autoSpaceDE/>
        <w:autoSpaceDN/>
        <w:spacing w:before="0"/>
        <w:jc w:val="both"/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</w:pP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1. Манакова, Е. А. Опросник переживания одиночества / Е. А. Манакова // Сибирский психологический журнал. — 2018. — № 69. — С. 149–171.</w:t>
      </w:r>
    </w:p>
    <w:p w14:paraId="5659EED4" w14:textId="385C8B3D" w:rsidR="00B4138B" w:rsidRPr="00572D6D" w:rsidRDefault="00572D6D" w:rsidP="009F4A0C">
      <w:pPr>
        <w:widowControl/>
        <w:autoSpaceDE/>
        <w:autoSpaceDN/>
        <w:spacing w:before="0"/>
        <w:jc w:val="both"/>
      </w:pPr>
      <w:r w:rsidRPr="00572D6D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2. Сырцова, А. Адаптация опросника временной перспективы личности Ф. Зимбардо / А. А. Сырцова, Е. Т. Соколова, О. В. Митина // Психологический журнал. — 2008. — Т. 29, № 3. — С. 101–109</w:t>
      </w:r>
      <w:r w:rsidR="009F4A0C">
        <w:rPr>
          <w:rFonts w:eastAsia="Times New Roman" w:cs="Times New Roman"/>
          <w:kern w:val="0"/>
          <w:sz w:val="24"/>
          <w:szCs w:val="22"/>
          <w:lang w:bidi="ar-SA"/>
          <w14:ligatures w14:val="none"/>
        </w:rPr>
        <w:t>.</w:t>
      </w:r>
    </w:p>
    <w:sectPr w:rsidR="00B4138B" w:rsidRPr="00572D6D" w:rsidSect="009F4A0C">
      <w:pgSz w:w="11906" w:h="16838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0144C"/>
    <w:multiLevelType w:val="hybridMultilevel"/>
    <w:tmpl w:val="D46CE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16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7C"/>
    <w:rsid w:val="0004014F"/>
    <w:rsid w:val="000454EE"/>
    <w:rsid w:val="00046337"/>
    <w:rsid w:val="00063CC0"/>
    <w:rsid w:val="000652BE"/>
    <w:rsid w:val="000A25F6"/>
    <w:rsid w:val="000A67DF"/>
    <w:rsid w:val="00137B48"/>
    <w:rsid w:val="00153A3F"/>
    <w:rsid w:val="0018474E"/>
    <w:rsid w:val="001C6B9C"/>
    <w:rsid w:val="002B7B2C"/>
    <w:rsid w:val="002F10D7"/>
    <w:rsid w:val="00311D2F"/>
    <w:rsid w:val="0036550C"/>
    <w:rsid w:val="00383B77"/>
    <w:rsid w:val="00386484"/>
    <w:rsid w:val="003D037A"/>
    <w:rsid w:val="004001C9"/>
    <w:rsid w:val="00402035"/>
    <w:rsid w:val="004B32D6"/>
    <w:rsid w:val="004E2B7D"/>
    <w:rsid w:val="004E5BBB"/>
    <w:rsid w:val="004F0886"/>
    <w:rsid w:val="00572D6D"/>
    <w:rsid w:val="00612BF2"/>
    <w:rsid w:val="006142CA"/>
    <w:rsid w:val="006374CF"/>
    <w:rsid w:val="00662FE7"/>
    <w:rsid w:val="00692971"/>
    <w:rsid w:val="006C7D9C"/>
    <w:rsid w:val="00720AE2"/>
    <w:rsid w:val="00724CC1"/>
    <w:rsid w:val="0077781C"/>
    <w:rsid w:val="007C7F3A"/>
    <w:rsid w:val="007E082F"/>
    <w:rsid w:val="007E293A"/>
    <w:rsid w:val="008058F2"/>
    <w:rsid w:val="00852DC0"/>
    <w:rsid w:val="0089407E"/>
    <w:rsid w:val="008E0E4E"/>
    <w:rsid w:val="0093163B"/>
    <w:rsid w:val="0096473A"/>
    <w:rsid w:val="00977514"/>
    <w:rsid w:val="00984766"/>
    <w:rsid w:val="009A489C"/>
    <w:rsid w:val="009D7C3E"/>
    <w:rsid w:val="009F4A0C"/>
    <w:rsid w:val="00A11F1A"/>
    <w:rsid w:val="00A33B30"/>
    <w:rsid w:val="00A46E1C"/>
    <w:rsid w:val="00AF0727"/>
    <w:rsid w:val="00B32E6F"/>
    <w:rsid w:val="00B4138B"/>
    <w:rsid w:val="00B71FF0"/>
    <w:rsid w:val="00BC3766"/>
    <w:rsid w:val="00BE338B"/>
    <w:rsid w:val="00BF3FF9"/>
    <w:rsid w:val="00C27490"/>
    <w:rsid w:val="00C551CD"/>
    <w:rsid w:val="00C902F0"/>
    <w:rsid w:val="00CF2483"/>
    <w:rsid w:val="00D06426"/>
    <w:rsid w:val="00D47286"/>
    <w:rsid w:val="00DA4D4F"/>
    <w:rsid w:val="00DA567A"/>
    <w:rsid w:val="00DB3B09"/>
    <w:rsid w:val="00DD199F"/>
    <w:rsid w:val="00E00C88"/>
    <w:rsid w:val="00E2057C"/>
    <w:rsid w:val="00E422AE"/>
    <w:rsid w:val="00E5665E"/>
    <w:rsid w:val="00E807B1"/>
    <w:rsid w:val="00EA041D"/>
    <w:rsid w:val="00EB26A6"/>
    <w:rsid w:val="00EB729E"/>
    <w:rsid w:val="00EE449E"/>
    <w:rsid w:val="00EE7EAD"/>
    <w:rsid w:val="00F0687D"/>
    <w:rsid w:val="00F5132E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6AC4"/>
  <w15:docId w15:val="{B174416B-56F2-4920-BD73-C9989AA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before="1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Любимый"/>
    <w:qFormat/>
    <w:rsid w:val="00572D6D"/>
    <w:pPr>
      <w:widowControl w:val="0"/>
      <w:autoSpaceDE w:val="0"/>
      <w:autoSpaceDN w:val="0"/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A3F"/>
    <w:pPr>
      <w:keepNext/>
      <w:keepLines/>
      <w:spacing w:before="160" w:after="80"/>
      <w:jc w:val="center"/>
      <w:outlineLvl w:val="1"/>
    </w:pPr>
    <w:rPr>
      <w:rFonts w:eastAsiaTheme="majorEastAsia" w:cstheme="majorBidi"/>
      <w:color w:val="000000" w:themeColor="text1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5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5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5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5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5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57C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57C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53A3F"/>
    <w:rPr>
      <w:rFonts w:ascii="Times New Roman" w:eastAsiaTheme="majorEastAsia" w:hAnsi="Times New Roman" w:cstheme="majorBidi"/>
      <w:color w:val="000000" w:themeColor="text1"/>
      <w:sz w:val="28"/>
      <w:szCs w:val="29"/>
    </w:rPr>
  </w:style>
  <w:style w:type="character" w:customStyle="1" w:styleId="10">
    <w:name w:val="Заголовок 1 Знак"/>
    <w:basedOn w:val="a0"/>
    <w:link w:val="1"/>
    <w:uiPriority w:val="9"/>
    <w:rsid w:val="00E2057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E2057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E2057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057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05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05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05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05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2057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E2057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2057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E2057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E20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5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205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5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57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205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62FE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0687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0687D"/>
    <w:rPr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rsid w:val="00F0687D"/>
    <w:rPr>
      <w:rFonts w:ascii="Times New Roman" w:hAnsi="Times New Roman"/>
      <w:sz w:val="20"/>
      <w:szCs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687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687D"/>
    <w:rPr>
      <w:rFonts w:ascii="Times New Roman" w:hAnsi="Times New Roman"/>
      <w:b/>
      <w:bCs/>
      <w:sz w:val="20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D47286"/>
    <w:pPr>
      <w:spacing w:before="0"/>
    </w:pPr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728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Медведева</dc:creator>
  <cp:keywords/>
  <dc:description/>
  <cp:lastModifiedBy>Варвара</cp:lastModifiedBy>
  <cp:revision>52</cp:revision>
  <dcterms:created xsi:type="dcterms:W3CDTF">2026-03-15T14:24:00Z</dcterms:created>
  <dcterms:modified xsi:type="dcterms:W3CDTF">2026-04-10T10:12:00Z</dcterms:modified>
</cp:coreProperties>
</file>