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D3" w:rsidRPr="009F6E1C" w:rsidRDefault="006D09D3" w:rsidP="006D09D3">
      <w:pPr>
        <w:pStyle w:val="3"/>
        <w:shd w:val="clear" w:color="auto" w:fill="FFFFFF"/>
        <w:spacing w:before="0" w:beforeAutospacing="0" w:after="0" w:afterAutospacing="0"/>
        <w:jc w:val="center"/>
        <w:rPr>
          <w:iCs/>
          <w:sz w:val="24"/>
          <w:szCs w:val="24"/>
        </w:rPr>
      </w:pPr>
      <w:r w:rsidRPr="009F6E1C">
        <w:rPr>
          <w:iCs/>
          <w:sz w:val="24"/>
          <w:szCs w:val="24"/>
        </w:rPr>
        <w:t>Н</w:t>
      </w:r>
      <w:r>
        <w:rPr>
          <w:iCs/>
          <w:sz w:val="24"/>
          <w:szCs w:val="24"/>
        </w:rPr>
        <w:t>еопределенность пункта 1 части 4</w:t>
      </w:r>
      <w:r w:rsidRPr="009F6E1C">
        <w:rPr>
          <w:iCs/>
          <w:sz w:val="24"/>
          <w:szCs w:val="24"/>
        </w:rPr>
        <w:t xml:space="preserve"> ст.</w:t>
      </w:r>
      <w:r>
        <w:rPr>
          <w:iCs/>
          <w:sz w:val="24"/>
          <w:szCs w:val="24"/>
        </w:rPr>
        <w:t>392 ГПК РФ</w:t>
      </w:r>
    </w:p>
    <w:p w:rsidR="006D09D3" w:rsidRPr="009F6E1C" w:rsidRDefault="006D09D3" w:rsidP="006D09D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D09D3" w:rsidRPr="009F6E1C" w:rsidRDefault="006D09D3" w:rsidP="006D09D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9F6E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Савчук О.В.</w:t>
      </w:r>
      <w:r w:rsidRPr="009F6E1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9F6E1C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 w:rsidRPr="009F6E1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6E1C">
        <w:rPr>
          <w:rFonts w:ascii="Times New Roman" w:hAnsi="Times New Roman" w:cs="Times New Roman"/>
          <w:sz w:val="24"/>
          <w:szCs w:val="24"/>
        </w:rPr>
        <w:t>Владимирский государственный университет имени Александра Григорьевича и</w:t>
      </w:r>
      <w:r w:rsidRPr="009F6E1C">
        <w:rPr>
          <w:rFonts w:ascii="Times New Roman" w:hAnsi="Times New Roman" w:cs="Times New Roman"/>
          <w:sz w:val="24"/>
          <w:szCs w:val="24"/>
        </w:rPr>
        <w:br/>
        <w:t>Николая Григорьевича Столетовых, Юридический институт, Владимир, Россия</w:t>
      </w:r>
      <w:r w:rsidRPr="009F6E1C">
        <w:rPr>
          <w:rFonts w:ascii="Times New Roman" w:hAnsi="Times New Roman" w:cs="Times New Roman"/>
          <w:sz w:val="24"/>
          <w:szCs w:val="24"/>
        </w:rPr>
        <w:br/>
      </w:r>
      <w:r w:rsidRPr="009F6E1C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9F6E1C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9F6E1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9F6E1C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oksana291266@yandex.ru</w:t>
        </w:r>
      </w:hyperlink>
    </w:p>
    <w:p w:rsidR="006D09D3" w:rsidRPr="009F6E1C" w:rsidRDefault="006D09D3" w:rsidP="006D09D3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6D09D3" w:rsidRPr="00B4218D" w:rsidRDefault="006D09D3" w:rsidP="006D09D3">
      <w:pPr>
        <w:pStyle w:val="3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rPr>
          <w:b w:val="0"/>
          <w:iCs/>
          <w:sz w:val="24"/>
          <w:szCs w:val="24"/>
        </w:rPr>
      </w:pPr>
    </w:p>
    <w:p w:rsidR="00E447D3" w:rsidRDefault="00AB6329" w:rsidP="00E447D3">
      <w:pPr>
        <w:pStyle w:val="3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4218D">
        <w:rPr>
          <w:b w:val="0"/>
          <w:iCs/>
          <w:sz w:val="24"/>
          <w:szCs w:val="24"/>
        </w:rPr>
        <w:t>До настоящего времени о</w:t>
      </w:r>
      <w:r w:rsidR="009E6CDD" w:rsidRPr="00B4218D">
        <w:rPr>
          <w:b w:val="0"/>
          <w:iCs/>
          <w:sz w:val="24"/>
          <w:szCs w:val="24"/>
        </w:rPr>
        <w:t>дной из проблем</w:t>
      </w:r>
      <w:r w:rsidR="006D09D3" w:rsidRPr="00B4218D">
        <w:rPr>
          <w:b w:val="0"/>
          <w:iCs/>
          <w:sz w:val="24"/>
          <w:szCs w:val="24"/>
        </w:rPr>
        <w:t xml:space="preserve"> </w:t>
      </w:r>
      <w:proofErr w:type="spellStart"/>
      <w:r w:rsidR="006D09D3" w:rsidRPr="00B4218D">
        <w:rPr>
          <w:b w:val="0"/>
          <w:iCs/>
          <w:sz w:val="24"/>
          <w:szCs w:val="24"/>
        </w:rPr>
        <w:t>правоприменения</w:t>
      </w:r>
      <w:proofErr w:type="spellEnd"/>
      <w:r w:rsidR="009E6CDD" w:rsidRPr="00B4218D">
        <w:rPr>
          <w:b w:val="0"/>
          <w:iCs/>
          <w:sz w:val="24"/>
          <w:szCs w:val="24"/>
        </w:rPr>
        <w:t xml:space="preserve"> является  неопределенность норм права</w:t>
      </w:r>
      <w:r w:rsidRPr="00B4218D">
        <w:rPr>
          <w:b w:val="0"/>
          <w:iCs/>
          <w:sz w:val="24"/>
          <w:szCs w:val="24"/>
        </w:rPr>
        <w:t>, к которой</w:t>
      </w:r>
      <w:r w:rsidR="00CA61F6" w:rsidRPr="00B4218D">
        <w:rPr>
          <w:b w:val="0"/>
          <w:iCs/>
          <w:sz w:val="24"/>
          <w:szCs w:val="24"/>
        </w:rPr>
        <w:t>, в свою очередь,</w:t>
      </w:r>
      <w:r w:rsidRPr="00B4218D">
        <w:rPr>
          <w:b w:val="0"/>
          <w:iCs/>
          <w:sz w:val="24"/>
          <w:szCs w:val="24"/>
        </w:rPr>
        <w:t xml:space="preserve"> </w:t>
      </w:r>
      <w:r w:rsidR="00173394" w:rsidRPr="00B4218D">
        <w:rPr>
          <w:b w:val="0"/>
          <w:sz w:val="24"/>
          <w:szCs w:val="24"/>
        </w:rPr>
        <w:t xml:space="preserve">ведет неоправданное установление </w:t>
      </w:r>
      <w:r w:rsidR="00706AF3" w:rsidRPr="00B4218D">
        <w:rPr>
          <w:b w:val="0"/>
          <w:sz w:val="24"/>
          <w:szCs w:val="24"/>
        </w:rPr>
        <w:t>одинакового порядка регулирования</w:t>
      </w:r>
      <w:r w:rsidR="00CA61F6" w:rsidRPr="00B4218D">
        <w:rPr>
          <w:b w:val="0"/>
          <w:sz w:val="24"/>
          <w:szCs w:val="24"/>
        </w:rPr>
        <w:t xml:space="preserve"> </w:t>
      </w:r>
      <w:r w:rsidR="00CA61F6" w:rsidRPr="00B4218D">
        <w:rPr>
          <w:b w:val="0"/>
          <w:sz w:val="24"/>
          <w:szCs w:val="24"/>
        </w:rPr>
        <w:t>для разных правоотношений</w:t>
      </w:r>
      <w:r w:rsidR="00960AC1" w:rsidRPr="00B4218D">
        <w:rPr>
          <w:b w:val="0"/>
          <w:sz w:val="24"/>
          <w:szCs w:val="24"/>
        </w:rPr>
        <w:t>.</w:t>
      </w:r>
      <w:r w:rsidR="006D09D3" w:rsidRPr="00B4218D">
        <w:rPr>
          <w:b w:val="0"/>
          <w:sz w:val="24"/>
          <w:szCs w:val="24"/>
        </w:rPr>
        <w:t xml:space="preserve"> </w:t>
      </w:r>
    </w:p>
    <w:p w:rsidR="00E447D3" w:rsidRDefault="002876D9" w:rsidP="00E447D3">
      <w:pPr>
        <w:pStyle w:val="3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примеру, согласно </w:t>
      </w:r>
      <w:r w:rsidR="006D09D3" w:rsidRPr="00B4218D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 xml:space="preserve">ункту </w:t>
      </w:r>
      <w:r w:rsidR="006D09D3" w:rsidRPr="00B4218D">
        <w:rPr>
          <w:b w:val="0"/>
          <w:sz w:val="24"/>
          <w:szCs w:val="24"/>
        </w:rPr>
        <w:t xml:space="preserve">13 Положения № 922 от 24.12.2007 </w:t>
      </w:r>
      <w:r w:rsidR="006D09D3" w:rsidRPr="00B4218D">
        <w:rPr>
          <w:b w:val="0"/>
          <w:sz w:val="24"/>
          <w:szCs w:val="24"/>
          <w:highlight w:val="yellow"/>
        </w:rPr>
        <w:t>[1</w:t>
      </w:r>
      <w:r w:rsidR="006D09D3" w:rsidRPr="00B4218D">
        <w:rPr>
          <w:b w:val="0"/>
          <w:sz w:val="24"/>
          <w:szCs w:val="24"/>
        </w:rPr>
        <w:t>] размер среднего заработка равняется произведению средней стоимости одного часа</w:t>
      </w:r>
      <w:r w:rsidR="00CA61F6" w:rsidRPr="00B4218D">
        <w:rPr>
          <w:b w:val="0"/>
          <w:sz w:val="24"/>
          <w:szCs w:val="24"/>
        </w:rPr>
        <w:t xml:space="preserve"> в течение года до увольнения</w:t>
      </w:r>
      <w:r w:rsidR="006D09D3" w:rsidRPr="00B4218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 w:rsidR="00E447D3">
        <w:rPr>
          <w:b w:val="0"/>
          <w:sz w:val="24"/>
          <w:szCs w:val="24"/>
        </w:rPr>
        <w:t xml:space="preserve">далее - </w:t>
      </w:r>
      <w:r>
        <w:rPr>
          <w:b w:val="0"/>
          <w:sz w:val="24"/>
          <w:szCs w:val="24"/>
        </w:rPr>
        <w:t xml:space="preserve">расчетного периода) </w:t>
      </w:r>
      <w:r w:rsidR="006D09D3" w:rsidRPr="00B4218D">
        <w:rPr>
          <w:b w:val="0"/>
          <w:sz w:val="24"/>
          <w:szCs w:val="24"/>
        </w:rPr>
        <w:t xml:space="preserve">на количество </w:t>
      </w:r>
      <w:r w:rsidR="00CA61F6" w:rsidRPr="00B4218D">
        <w:rPr>
          <w:b w:val="0"/>
          <w:sz w:val="24"/>
          <w:szCs w:val="24"/>
        </w:rPr>
        <w:t xml:space="preserve">рабочих </w:t>
      </w:r>
      <w:r w:rsidR="006D09D3" w:rsidRPr="00B4218D">
        <w:rPr>
          <w:b w:val="0"/>
          <w:sz w:val="24"/>
          <w:szCs w:val="24"/>
        </w:rPr>
        <w:t>часов</w:t>
      </w:r>
      <w:r w:rsidR="00CA61F6" w:rsidRPr="00B4218D">
        <w:rPr>
          <w:b w:val="0"/>
          <w:sz w:val="24"/>
          <w:szCs w:val="24"/>
        </w:rPr>
        <w:t xml:space="preserve"> в месяце по последнему</w:t>
      </w:r>
      <w:r w:rsidR="006D09D3" w:rsidRPr="00B4218D">
        <w:rPr>
          <w:b w:val="0"/>
          <w:sz w:val="24"/>
          <w:szCs w:val="24"/>
        </w:rPr>
        <w:t xml:space="preserve"> графику работы работника. По этому алгоритму до 01.09.</w:t>
      </w:r>
      <w:r>
        <w:rPr>
          <w:b w:val="0"/>
          <w:sz w:val="24"/>
          <w:szCs w:val="24"/>
        </w:rPr>
        <w:t>2025 рассчитывались</w:t>
      </w:r>
      <w:r w:rsidR="006D09D3" w:rsidRPr="00B4218D">
        <w:rPr>
          <w:b w:val="0"/>
          <w:sz w:val="24"/>
          <w:szCs w:val="24"/>
        </w:rPr>
        <w:t xml:space="preserve"> не только средни</w:t>
      </w:r>
      <w:r>
        <w:rPr>
          <w:b w:val="0"/>
          <w:sz w:val="24"/>
          <w:szCs w:val="24"/>
        </w:rPr>
        <w:t>е</w:t>
      </w:r>
      <w:r w:rsidR="006D09D3" w:rsidRPr="00B4218D">
        <w:rPr>
          <w:b w:val="0"/>
          <w:sz w:val="24"/>
          <w:szCs w:val="24"/>
        </w:rPr>
        <w:t xml:space="preserve"> заработ</w:t>
      </w:r>
      <w:r>
        <w:rPr>
          <w:b w:val="0"/>
          <w:sz w:val="24"/>
          <w:szCs w:val="24"/>
        </w:rPr>
        <w:t>ки работников</w:t>
      </w:r>
      <w:r w:rsidR="006D09D3" w:rsidRPr="00B4218D">
        <w:rPr>
          <w:b w:val="0"/>
          <w:sz w:val="24"/>
          <w:szCs w:val="24"/>
        </w:rPr>
        <w:t xml:space="preserve"> для оплаты командировок (ч.1 ст.167 ТК РФ),  простоев (ч.1 ст.157 ТК РФ), донорских дней (ч.5 ст.186 ТК РФ), но  и выходное пособие, выплачиваемое при увольнении по сокращению численности работников (ст.178 ТК РФ).</w:t>
      </w:r>
      <w:r w:rsidR="00B34FE2" w:rsidRPr="00B4218D">
        <w:rPr>
          <w:b w:val="0"/>
          <w:sz w:val="24"/>
          <w:szCs w:val="24"/>
        </w:rPr>
        <w:t xml:space="preserve"> </w:t>
      </w:r>
      <w:r w:rsidR="00E447D3">
        <w:rPr>
          <w:b w:val="0"/>
          <w:sz w:val="24"/>
          <w:szCs w:val="24"/>
        </w:rPr>
        <w:t xml:space="preserve"> </w:t>
      </w:r>
    </w:p>
    <w:p w:rsidR="00E447D3" w:rsidRDefault="00CA61F6" w:rsidP="00E447D3">
      <w:pPr>
        <w:pStyle w:val="3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B4218D">
        <w:rPr>
          <w:b w:val="0"/>
          <w:sz w:val="24"/>
          <w:szCs w:val="24"/>
        </w:rPr>
        <w:t>Однако п</w:t>
      </w:r>
      <w:r w:rsidR="00B34FE2" w:rsidRPr="00B4218D">
        <w:rPr>
          <w:b w:val="0"/>
          <w:sz w:val="24"/>
          <w:szCs w:val="24"/>
        </w:rPr>
        <w:t xml:space="preserve">о смыслу ст.178 ТК РФ размер выходного пособия должен быть равен среднему месячному заработку в течение </w:t>
      </w:r>
      <w:r w:rsidR="002876D9">
        <w:rPr>
          <w:b w:val="0"/>
          <w:sz w:val="24"/>
          <w:szCs w:val="24"/>
        </w:rPr>
        <w:t>расчетного периода</w:t>
      </w:r>
      <w:r w:rsidR="00B34FE2" w:rsidRPr="00B4218D">
        <w:rPr>
          <w:b w:val="0"/>
          <w:sz w:val="24"/>
          <w:szCs w:val="24"/>
        </w:rPr>
        <w:t>,</w:t>
      </w:r>
      <w:r w:rsidR="002876D9">
        <w:rPr>
          <w:b w:val="0"/>
          <w:sz w:val="24"/>
          <w:szCs w:val="24"/>
        </w:rPr>
        <w:t xml:space="preserve"> т.е. </w:t>
      </w:r>
      <w:r w:rsidR="00B34FE2" w:rsidRPr="00B4218D">
        <w:rPr>
          <w:b w:val="0"/>
          <w:sz w:val="24"/>
          <w:szCs w:val="24"/>
        </w:rPr>
        <w:t>среднему арифметическому от общего</w:t>
      </w:r>
      <w:r w:rsidR="002876D9">
        <w:rPr>
          <w:b w:val="0"/>
          <w:sz w:val="24"/>
          <w:szCs w:val="24"/>
        </w:rPr>
        <w:t xml:space="preserve"> фактически</w:t>
      </w:r>
      <w:r w:rsidR="00B34FE2" w:rsidRPr="00B4218D">
        <w:rPr>
          <w:b w:val="0"/>
          <w:sz w:val="24"/>
          <w:szCs w:val="24"/>
        </w:rPr>
        <w:t xml:space="preserve"> полученного заработка</w:t>
      </w:r>
      <w:r w:rsidR="002876D9">
        <w:rPr>
          <w:b w:val="0"/>
          <w:sz w:val="24"/>
          <w:szCs w:val="24"/>
        </w:rPr>
        <w:t xml:space="preserve"> за год до увольнения</w:t>
      </w:r>
      <w:r w:rsidR="00B34FE2" w:rsidRPr="00B4218D">
        <w:rPr>
          <w:b w:val="0"/>
          <w:sz w:val="24"/>
          <w:szCs w:val="24"/>
        </w:rPr>
        <w:t>.</w:t>
      </w:r>
      <w:r w:rsidRPr="00B4218D">
        <w:rPr>
          <w:b w:val="0"/>
          <w:sz w:val="24"/>
          <w:szCs w:val="24"/>
        </w:rPr>
        <w:t xml:space="preserve"> Между тем, </w:t>
      </w:r>
      <w:r w:rsidR="00B34FE2" w:rsidRPr="00B4218D">
        <w:rPr>
          <w:b w:val="0"/>
          <w:sz w:val="24"/>
          <w:szCs w:val="24"/>
        </w:rPr>
        <w:t xml:space="preserve"> согласно </w:t>
      </w:r>
      <w:r w:rsidR="00201086" w:rsidRPr="00B4218D">
        <w:rPr>
          <w:b w:val="0"/>
          <w:sz w:val="24"/>
          <w:szCs w:val="24"/>
        </w:rPr>
        <w:t xml:space="preserve">решению судьи Ленинского районного суда  г. Владимира Рыжовой А.М. от 19.07.2016 № 2-1880/2016 </w:t>
      </w:r>
      <w:r w:rsidR="002C6052" w:rsidRPr="00B4218D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[3]</w:t>
      </w:r>
      <w:r w:rsidR="002C6052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F510F3" w:rsidRPr="00B4218D">
        <w:rPr>
          <w:b w:val="0"/>
          <w:sz w:val="24"/>
          <w:szCs w:val="24"/>
        </w:rPr>
        <w:t>истец последние 2 месяца до увольнения на 0.5 ставке (80 час/</w:t>
      </w:r>
      <w:proofErr w:type="spellStart"/>
      <w:proofErr w:type="gramStart"/>
      <w:r w:rsidR="00F510F3" w:rsidRPr="00B4218D">
        <w:rPr>
          <w:b w:val="0"/>
          <w:sz w:val="24"/>
          <w:szCs w:val="24"/>
        </w:rPr>
        <w:t>мес</w:t>
      </w:r>
      <w:proofErr w:type="spellEnd"/>
      <w:proofErr w:type="gramEnd"/>
      <w:r w:rsidR="00F510F3" w:rsidRPr="00B4218D">
        <w:rPr>
          <w:b w:val="0"/>
          <w:sz w:val="24"/>
          <w:szCs w:val="24"/>
        </w:rPr>
        <w:t>)</w:t>
      </w:r>
      <w:r w:rsidR="002876D9">
        <w:rPr>
          <w:b w:val="0"/>
          <w:sz w:val="24"/>
          <w:szCs w:val="24"/>
        </w:rPr>
        <w:t xml:space="preserve"> </w:t>
      </w:r>
      <w:r w:rsidR="002876D9" w:rsidRPr="00B4218D">
        <w:rPr>
          <w:b w:val="0"/>
          <w:sz w:val="24"/>
          <w:szCs w:val="24"/>
        </w:rPr>
        <w:t>работала</w:t>
      </w:r>
      <w:r w:rsidR="00F510F3" w:rsidRPr="00B4218D">
        <w:rPr>
          <w:b w:val="0"/>
          <w:sz w:val="24"/>
          <w:szCs w:val="24"/>
        </w:rPr>
        <w:t xml:space="preserve">, и работодатель </w:t>
      </w:r>
      <w:r w:rsidR="001F507E">
        <w:rPr>
          <w:b w:val="0"/>
          <w:sz w:val="24"/>
          <w:szCs w:val="24"/>
        </w:rPr>
        <w:t>при увольнении</w:t>
      </w:r>
      <w:r w:rsidR="002876D9">
        <w:rPr>
          <w:b w:val="0"/>
          <w:sz w:val="24"/>
          <w:szCs w:val="24"/>
        </w:rPr>
        <w:t xml:space="preserve"> истца</w:t>
      </w:r>
      <w:r w:rsidR="001F507E">
        <w:rPr>
          <w:b w:val="0"/>
          <w:sz w:val="24"/>
          <w:szCs w:val="24"/>
        </w:rPr>
        <w:t xml:space="preserve"> по </w:t>
      </w:r>
      <w:r w:rsidRPr="00B4218D">
        <w:rPr>
          <w:b w:val="0"/>
          <w:sz w:val="24"/>
          <w:szCs w:val="24"/>
        </w:rPr>
        <w:t>сокращению численности</w:t>
      </w:r>
      <w:r w:rsidR="002876D9">
        <w:rPr>
          <w:b w:val="0"/>
          <w:sz w:val="24"/>
          <w:szCs w:val="24"/>
        </w:rPr>
        <w:t xml:space="preserve"> </w:t>
      </w:r>
      <w:r w:rsidR="002876D9" w:rsidRPr="00B4218D">
        <w:rPr>
          <w:b w:val="0"/>
          <w:sz w:val="24"/>
          <w:szCs w:val="24"/>
        </w:rPr>
        <w:t>правильно рассчитал выходное пособие</w:t>
      </w:r>
      <w:r w:rsidR="001F507E">
        <w:rPr>
          <w:b w:val="0"/>
          <w:sz w:val="24"/>
          <w:szCs w:val="24"/>
        </w:rPr>
        <w:t xml:space="preserve"> </w:t>
      </w:r>
      <w:r w:rsidR="001F507E" w:rsidRPr="002876D9">
        <w:rPr>
          <w:b w:val="0"/>
          <w:color w:val="000000"/>
          <w:sz w:val="24"/>
          <w:szCs w:val="24"/>
        </w:rPr>
        <w:t>как если бы истца не уволили,</w:t>
      </w:r>
      <w:r w:rsidR="001F507E">
        <w:rPr>
          <w:color w:val="000000"/>
        </w:rPr>
        <w:t xml:space="preserve"> </w:t>
      </w:r>
      <w:r w:rsidR="001F507E" w:rsidRPr="002876D9">
        <w:rPr>
          <w:b w:val="0"/>
          <w:color w:val="000000"/>
        </w:rPr>
        <w:t>т.е.</w:t>
      </w:r>
      <w:r w:rsidR="001F507E">
        <w:rPr>
          <w:color w:val="000000"/>
        </w:rPr>
        <w:t xml:space="preserve"> </w:t>
      </w:r>
      <w:r w:rsidR="00B4218D" w:rsidRPr="00B4218D">
        <w:rPr>
          <w:b w:val="0"/>
          <w:sz w:val="24"/>
          <w:szCs w:val="24"/>
        </w:rPr>
        <w:t>как</w:t>
      </w:r>
      <w:r w:rsidR="00201086" w:rsidRPr="00B4218D">
        <w:rPr>
          <w:b w:val="0"/>
          <w:sz w:val="24"/>
          <w:szCs w:val="24"/>
        </w:rPr>
        <w:t xml:space="preserve"> произведение средней стоимости одного часа</w:t>
      </w:r>
      <w:r w:rsidRPr="00B4218D">
        <w:rPr>
          <w:b w:val="0"/>
          <w:sz w:val="24"/>
          <w:szCs w:val="24"/>
        </w:rPr>
        <w:t xml:space="preserve"> в течение го</w:t>
      </w:r>
      <w:r w:rsidR="00F510F3" w:rsidRPr="00B4218D">
        <w:rPr>
          <w:b w:val="0"/>
          <w:sz w:val="24"/>
          <w:szCs w:val="24"/>
        </w:rPr>
        <w:t>да до увольнения</w:t>
      </w:r>
      <w:r w:rsidR="00B34FE2" w:rsidRPr="00B4218D">
        <w:rPr>
          <w:b w:val="0"/>
          <w:sz w:val="24"/>
          <w:szCs w:val="24"/>
        </w:rPr>
        <w:t xml:space="preserve"> </w:t>
      </w:r>
      <w:r w:rsidR="00201086" w:rsidRPr="00B4218D">
        <w:rPr>
          <w:b w:val="0"/>
          <w:sz w:val="24"/>
          <w:szCs w:val="24"/>
        </w:rPr>
        <w:t xml:space="preserve"> на </w:t>
      </w:r>
      <w:r w:rsidRPr="00B4218D">
        <w:rPr>
          <w:b w:val="0"/>
          <w:sz w:val="24"/>
          <w:szCs w:val="24"/>
        </w:rPr>
        <w:t xml:space="preserve"> 80 час/</w:t>
      </w:r>
      <w:proofErr w:type="spellStart"/>
      <w:proofErr w:type="gramStart"/>
      <w:r w:rsidRPr="00B4218D">
        <w:rPr>
          <w:b w:val="0"/>
          <w:sz w:val="24"/>
          <w:szCs w:val="24"/>
        </w:rPr>
        <w:t>мес</w:t>
      </w:r>
      <w:proofErr w:type="spellEnd"/>
      <w:proofErr w:type="gramEnd"/>
      <w:r w:rsidR="00F510F3" w:rsidRPr="00B4218D">
        <w:rPr>
          <w:b w:val="0"/>
          <w:sz w:val="24"/>
          <w:szCs w:val="24"/>
        </w:rPr>
        <w:t>,</w:t>
      </w:r>
      <w:r w:rsidRPr="00B4218D">
        <w:rPr>
          <w:b w:val="0"/>
          <w:sz w:val="24"/>
          <w:szCs w:val="24"/>
        </w:rPr>
        <w:t xml:space="preserve"> несмотря на то, что первые 10 месяцев  расчетного периода истец работала на полном графике, т.е. 160 час/мес.</w:t>
      </w:r>
      <w:r w:rsidR="00F510F3" w:rsidRPr="00B4218D">
        <w:rPr>
          <w:b w:val="0"/>
          <w:sz w:val="24"/>
          <w:szCs w:val="24"/>
        </w:rPr>
        <w:t xml:space="preserve"> 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В итоге, размер выходного пособия у истца составил  не больше 14 тыс. руб., что почти вдвое меньше её среднего месячного заработка в течение расчетного периода. </w:t>
      </w:r>
      <w:r w:rsidR="00F510F3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>И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>стец оспаривала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>п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 xml:space="preserve">ункт 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>13 Положения № 922 в порядке главы 21 КАС РФ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>, в административном порядке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 xml:space="preserve">. </w:t>
      </w:r>
      <w:r w:rsidR="001E568A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B4218D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Постановлением </w:t>
      </w:r>
      <w:r w:rsidR="002876D9">
        <w:rPr>
          <w:b w:val="0"/>
          <w:sz w:val="24"/>
          <w:szCs w:val="24"/>
          <w:shd w:val="clear" w:color="auto" w:fill="FFFFFF"/>
        </w:rPr>
        <w:t xml:space="preserve">Правительства РФ 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№ 540 от 24.04.2025 </w:t>
      </w:r>
      <w:r w:rsidR="00B34FE2" w:rsidRPr="00B4218D">
        <w:rPr>
          <w:b w:val="0"/>
          <w:sz w:val="24"/>
          <w:szCs w:val="24"/>
          <w:highlight w:val="yellow"/>
          <w:shd w:val="clear" w:color="auto" w:fill="FFFFFF"/>
        </w:rPr>
        <w:t>[5]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 признано утратившим силу Постановление № 922 от 24.12.2007,</w:t>
      </w:r>
      <w:r w:rsidR="00E447D3">
        <w:rPr>
          <w:b w:val="0"/>
          <w:sz w:val="24"/>
          <w:szCs w:val="24"/>
          <w:shd w:val="clear" w:color="auto" w:fill="FFFFFF"/>
        </w:rPr>
        <w:t xml:space="preserve"> и в пункте 13 Положения № 540 </w:t>
      </w:r>
      <w:r w:rsidR="00B34FE2" w:rsidRPr="00B4218D">
        <w:rPr>
          <w:b w:val="0"/>
          <w:sz w:val="24"/>
          <w:szCs w:val="24"/>
          <w:shd w:val="clear" w:color="auto" w:fill="FFFFFF"/>
        </w:rPr>
        <w:t>уст</w:t>
      </w:r>
      <w:r w:rsidR="00F510F3" w:rsidRPr="00B4218D">
        <w:rPr>
          <w:b w:val="0"/>
          <w:sz w:val="24"/>
          <w:szCs w:val="24"/>
          <w:shd w:val="clear" w:color="auto" w:fill="FFFFFF"/>
        </w:rPr>
        <w:t>ановлен специальный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 порядок для расчета  выходного пособия</w:t>
      </w:r>
      <w:r w:rsidR="00F510F3" w:rsidRPr="00B4218D">
        <w:rPr>
          <w:b w:val="0"/>
          <w:sz w:val="24"/>
          <w:szCs w:val="24"/>
          <w:shd w:val="clear" w:color="auto" w:fill="FFFFFF"/>
        </w:rPr>
        <w:t>, выплачиваемого при увольнении по сокращению численности</w:t>
      </w:r>
      <w:proofErr w:type="gramStart"/>
      <w:r w:rsidR="00F510F3" w:rsidRPr="00B4218D">
        <w:rPr>
          <w:b w:val="0"/>
          <w:sz w:val="24"/>
          <w:szCs w:val="24"/>
          <w:shd w:val="clear" w:color="auto" w:fill="FFFFFF"/>
        </w:rPr>
        <w:t>.</w:t>
      </w:r>
      <w:proofErr w:type="gramEnd"/>
      <w:r w:rsidR="00B34FE2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B4218D">
        <w:rPr>
          <w:b w:val="0"/>
          <w:sz w:val="24"/>
          <w:szCs w:val="24"/>
          <w:shd w:val="clear" w:color="auto" w:fill="FFFFFF"/>
        </w:rPr>
        <w:t>Согласно п</w:t>
      </w:r>
      <w:r w:rsidR="00E447D3">
        <w:rPr>
          <w:b w:val="0"/>
          <w:sz w:val="24"/>
          <w:szCs w:val="24"/>
          <w:shd w:val="clear" w:color="auto" w:fill="FFFFFF"/>
        </w:rPr>
        <w:t xml:space="preserve">ункту </w:t>
      </w:r>
      <w:r w:rsidR="00B4218D">
        <w:rPr>
          <w:b w:val="0"/>
          <w:sz w:val="24"/>
          <w:szCs w:val="24"/>
          <w:shd w:val="clear" w:color="auto" w:fill="FFFFFF"/>
        </w:rPr>
        <w:t xml:space="preserve">13 Положения № 540 размер выходного пособия </w:t>
      </w:r>
      <w:r w:rsidR="00C8539A">
        <w:rPr>
          <w:b w:val="0"/>
          <w:sz w:val="24"/>
          <w:szCs w:val="24"/>
          <w:shd w:val="clear" w:color="auto" w:fill="FFFFFF"/>
        </w:rPr>
        <w:t>(в</w:t>
      </w:r>
      <w:r w:rsidR="00C8539A">
        <w:rPr>
          <w:b w:val="0"/>
          <w:sz w:val="24"/>
          <w:szCs w:val="24"/>
          <w:shd w:val="clear" w:color="auto" w:fill="FFFFFF"/>
        </w:rPr>
        <w:t xml:space="preserve"> отличие от других средних заработков</w:t>
      </w:r>
      <w:r w:rsidR="00C8539A">
        <w:rPr>
          <w:b w:val="0"/>
          <w:sz w:val="24"/>
          <w:szCs w:val="24"/>
          <w:shd w:val="clear" w:color="auto" w:fill="FFFFFF"/>
        </w:rPr>
        <w:t xml:space="preserve">) </w:t>
      </w:r>
      <w:r w:rsidR="00B4218D">
        <w:rPr>
          <w:b w:val="0"/>
          <w:sz w:val="24"/>
          <w:szCs w:val="24"/>
          <w:shd w:val="clear" w:color="auto" w:fill="FFFFFF"/>
        </w:rPr>
        <w:t xml:space="preserve">рассчитывается </w:t>
      </w:r>
      <w:r w:rsidR="001E568A">
        <w:rPr>
          <w:b w:val="0"/>
          <w:sz w:val="24"/>
          <w:szCs w:val="24"/>
          <w:shd w:val="clear" w:color="auto" w:fill="FFFFFF"/>
        </w:rPr>
        <w:t xml:space="preserve">с 01.09.2025 </w:t>
      </w:r>
      <w:r w:rsidR="00B4218D">
        <w:rPr>
          <w:b w:val="0"/>
          <w:sz w:val="24"/>
          <w:szCs w:val="24"/>
          <w:shd w:val="clear" w:color="auto" w:fill="FFFFFF"/>
        </w:rPr>
        <w:t xml:space="preserve">как произведение средней стоимости одного часа в </w:t>
      </w:r>
      <w:r w:rsidR="00C8539A">
        <w:rPr>
          <w:b w:val="0"/>
          <w:sz w:val="24"/>
          <w:szCs w:val="24"/>
          <w:shd w:val="clear" w:color="auto" w:fill="FFFFFF"/>
        </w:rPr>
        <w:t>расчетном периоде</w:t>
      </w:r>
      <w:r w:rsidR="001F507E">
        <w:rPr>
          <w:b w:val="0"/>
          <w:sz w:val="24"/>
          <w:szCs w:val="24"/>
          <w:shd w:val="clear" w:color="auto" w:fill="FFFFFF"/>
        </w:rPr>
        <w:t xml:space="preserve"> на среднее месячное количество рабочих часов</w:t>
      </w:r>
      <w:r w:rsidR="00E447D3">
        <w:rPr>
          <w:b w:val="0"/>
          <w:sz w:val="24"/>
          <w:szCs w:val="24"/>
          <w:shd w:val="clear" w:color="auto" w:fill="FFFFFF"/>
        </w:rPr>
        <w:t xml:space="preserve"> в году</w:t>
      </w:r>
      <w:r w:rsidR="001F507E">
        <w:rPr>
          <w:b w:val="0"/>
          <w:sz w:val="24"/>
          <w:szCs w:val="24"/>
          <w:shd w:val="clear" w:color="auto" w:fill="FFFFFF"/>
        </w:rPr>
        <w:t xml:space="preserve">, которое в </w:t>
      </w:r>
      <w:r w:rsidR="00E447D3">
        <w:rPr>
          <w:b w:val="0"/>
          <w:sz w:val="24"/>
          <w:szCs w:val="24"/>
          <w:shd w:val="clear" w:color="auto" w:fill="FFFFFF"/>
        </w:rPr>
        <w:t>выше</w:t>
      </w:r>
      <w:r w:rsidR="001F507E">
        <w:rPr>
          <w:b w:val="0"/>
          <w:sz w:val="24"/>
          <w:szCs w:val="24"/>
          <w:shd w:val="clear" w:color="auto" w:fill="FFFFFF"/>
        </w:rPr>
        <w:t>указанном трудовом споре составля</w:t>
      </w:r>
      <w:r w:rsidR="00E447D3">
        <w:rPr>
          <w:b w:val="0"/>
          <w:sz w:val="24"/>
          <w:szCs w:val="24"/>
          <w:shd w:val="clear" w:color="auto" w:fill="FFFFFF"/>
        </w:rPr>
        <w:t>ет</w:t>
      </w:r>
      <w:r w:rsidR="001F507E">
        <w:rPr>
          <w:b w:val="0"/>
          <w:sz w:val="24"/>
          <w:szCs w:val="24"/>
          <w:shd w:val="clear" w:color="auto" w:fill="FFFFFF"/>
        </w:rPr>
        <w:t xml:space="preserve"> 146,7 час/</w:t>
      </w:r>
      <w:proofErr w:type="spellStart"/>
      <w:proofErr w:type="gramStart"/>
      <w:r w:rsidR="001F507E">
        <w:rPr>
          <w:b w:val="0"/>
          <w:sz w:val="24"/>
          <w:szCs w:val="24"/>
          <w:shd w:val="clear" w:color="auto" w:fill="FFFFFF"/>
        </w:rPr>
        <w:t>мес</w:t>
      </w:r>
      <w:proofErr w:type="spellEnd"/>
      <w:proofErr w:type="gramEnd"/>
      <w:r w:rsidR="001F507E">
        <w:rPr>
          <w:b w:val="0"/>
          <w:sz w:val="24"/>
          <w:szCs w:val="24"/>
          <w:shd w:val="clear" w:color="auto" w:fill="FFFFFF"/>
        </w:rPr>
        <w:t>, Таким образом, по новым правилам</w:t>
      </w:r>
      <w:r w:rsidR="00E447D3">
        <w:rPr>
          <w:b w:val="0"/>
          <w:sz w:val="24"/>
          <w:szCs w:val="24"/>
          <w:shd w:val="clear" w:color="auto" w:fill="FFFFFF"/>
        </w:rPr>
        <w:t xml:space="preserve"> </w:t>
      </w:r>
      <w:r w:rsidR="00E447D3">
        <w:rPr>
          <w:b w:val="0"/>
          <w:sz w:val="24"/>
          <w:szCs w:val="24"/>
          <w:shd w:val="clear" w:color="auto" w:fill="FFFFFF"/>
        </w:rPr>
        <w:t>размер выходного пособия</w:t>
      </w:r>
      <w:r w:rsidR="001F507E">
        <w:rPr>
          <w:b w:val="0"/>
          <w:sz w:val="24"/>
          <w:szCs w:val="24"/>
          <w:shd w:val="clear" w:color="auto" w:fill="FFFFFF"/>
        </w:rPr>
        <w:t xml:space="preserve"> истца в приведенном трудовом споре был бы почти в два раза больше полученного. </w:t>
      </w:r>
      <w:r w:rsidR="00B4218D">
        <w:rPr>
          <w:b w:val="0"/>
          <w:sz w:val="24"/>
          <w:szCs w:val="24"/>
          <w:shd w:val="clear" w:color="auto" w:fill="FFFFFF"/>
        </w:rPr>
        <w:t xml:space="preserve"> </w:t>
      </w:r>
      <w:r w:rsidR="00B34FE2" w:rsidRPr="00B4218D">
        <w:rPr>
          <w:b w:val="0"/>
          <w:sz w:val="24"/>
          <w:szCs w:val="24"/>
        </w:rPr>
        <w:t>Таким образом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B34FE2" w:rsidRPr="00B4218D">
        <w:rPr>
          <w:b w:val="0"/>
          <w:sz w:val="24"/>
          <w:szCs w:val="24"/>
          <w:shd w:val="clear" w:color="auto" w:fill="FFFFFF"/>
        </w:rPr>
        <w:t>нормотворцем</w:t>
      </w:r>
      <w:proofErr w:type="spellEnd"/>
      <w:r w:rsidR="00B34FE2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F510F3" w:rsidRPr="00B4218D">
        <w:rPr>
          <w:b w:val="0"/>
          <w:sz w:val="24"/>
          <w:szCs w:val="24"/>
          <w:shd w:val="clear" w:color="auto" w:fill="FFFFFF"/>
        </w:rPr>
        <w:t xml:space="preserve">фактически </w:t>
      </w:r>
      <w:r w:rsidR="00B34FE2" w:rsidRPr="00B4218D">
        <w:rPr>
          <w:b w:val="0"/>
          <w:sz w:val="24"/>
          <w:szCs w:val="24"/>
          <w:shd w:val="clear" w:color="auto" w:fill="FFFFFF"/>
        </w:rPr>
        <w:t>был отменен прежний порядок расчета</w:t>
      </w:r>
      <w:r w:rsidR="00F510F3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B34FE2" w:rsidRPr="00B4218D">
        <w:rPr>
          <w:b w:val="0"/>
          <w:sz w:val="24"/>
          <w:szCs w:val="24"/>
          <w:shd w:val="clear" w:color="auto" w:fill="FFFFFF"/>
        </w:rPr>
        <w:t xml:space="preserve"> выходного пособия</w:t>
      </w:r>
      <w:r w:rsidR="001E568A">
        <w:rPr>
          <w:b w:val="0"/>
          <w:sz w:val="24"/>
          <w:szCs w:val="24"/>
          <w:shd w:val="clear" w:color="auto" w:fill="FFFFFF"/>
        </w:rPr>
        <w:t xml:space="preserve">, </w:t>
      </w:r>
      <w:r w:rsidR="001E568A" w:rsidRPr="001E568A">
        <w:rPr>
          <w:b w:val="0"/>
          <w:color w:val="000000"/>
          <w:sz w:val="24"/>
          <w:szCs w:val="24"/>
        </w:rPr>
        <w:t>установленный в п</w:t>
      </w:r>
      <w:r w:rsidR="001E568A" w:rsidRPr="001E568A">
        <w:rPr>
          <w:b w:val="0"/>
          <w:color w:val="000000"/>
          <w:sz w:val="24"/>
          <w:szCs w:val="24"/>
        </w:rPr>
        <w:t xml:space="preserve">ункте </w:t>
      </w:r>
      <w:r w:rsidR="001E568A" w:rsidRPr="001E568A">
        <w:rPr>
          <w:b w:val="0"/>
          <w:color w:val="000000"/>
          <w:sz w:val="24"/>
          <w:szCs w:val="24"/>
        </w:rPr>
        <w:t>13 Положения № 92</w:t>
      </w:r>
      <w:r w:rsidR="001E568A" w:rsidRPr="001E568A">
        <w:rPr>
          <w:b w:val="0"/>
          <w:color w:val="000000"/>
          <w:sz w:val="24"/>
          <w:szCs w:val="24"/>
        </w:rPr>
        <w:t>2</w:t>
      </w:r>
      <w:r w:rsidR="00B34FE2" w:rsidRPr="00B4218D">
        <w:rPr>
          <w:b w:val="0"/>
          <w:sz w:val="24"/>
          <w:szCs w:val="24"/>
          <w:shd w:val="clear" w:color="auto" w:fill="FFFFFF"/>
        </w:rPr>
        <w:t>.</w:t>
      </w:r>
      <w:r w:rsidR="00F510F3" w:rsidRPr="00B4218D">
        <w:rPr>
          <w:b w:val="0"/>
          <w:sz w:val="24"/>
          <w:szCs w:val="24"/>
          <w:shd w:val="clear" w:color="auto" w:fill="FFFFFF"/>
        </w:rPr>
        <w:t xml:space="preserve"> </w:t>
      </w:r>
      <w:r w:rsidR="00E447D3">
        <w:rPr>
          <w:b w:val="0"/>
          <w:sz w:val="24"/>
          <w:szCs w:val="24"/>
          <w:shd w:val="clear" w:color="auto" w:fill="FFFFFF"/>
        </w:rPr>
        <w:t>Бухгалтеры</w:t>
      </w:r>
      <w:r w:rsidR="00F510F3" w:rsidRPr="00B4218D">
        <w:rPr>
          <w:b w:val="0"/>
          <w:sz w:val="24"/>
          <w:szCs w:val="24"/>
          <w:shd w:val="clear" w:color="auto" w:fill="FFFFFF"/>
        </w:rPr>
        <w:t xml:space="preserve"> единогласно отмечают, что «рассчитывать заработок для оплаты выходного пособия с 01.09.2025 будем по новым правилам» [</w:t>
      </w:r>
      <w:r w:rsidR="00F510F3" w:rsidRPr="00B4218D">
        <w:rPr>
          <w:b w:val="0"/>
          <w:sz w:val="24"/>
          <w:szCs w:val="24"/>
          <w:highlight w:val="yellow"/>
          <w:shd w:val="clear" w:color="auto" w:fill="FFFFFF"/>
        </w:rPr>
        <w:t>7]</w:t>
      </w:r>
      <w:r w:rsidR="00F510F3" w:rsidRPr="00B4218D">
        <w:rPr>
          <w:b w:val="0"/>
          <w:sz w:val="24"/>
          <w:szCs w:val="24"/>
          <w:shd w:val="clear" w:color="auto" w:fill="FFFFFF"/>
        </w:rPr>
        <w:t>, [</w:t>
      </w:r>
      <w:r w:rsidR="00F510F3" w:rsidRPr="00B4218D">
        <w:rPr>
          <w:b w:val="0"/>
          <w:sz w:val="24"/>
          <w:szCs w:val="24"/>
          <w:highlight w:val="yellow"/>
          <w:shd w:val="clear" w:color="auto" w:fill="FFFFFF"/>
        </w:rPr>
        <w:t>8</w:t>
      </w:r>
      <w:r w:rsidR="00F510F3" w:rsidRPr="00B4218D">
        <w:rPr>
          <w:b w:val="0"/>
          <w:sz w:val="24"/>
          <w:szCs w:val="24"/>
          <w:shd w:val="clear" w:color="auto" w:fill="FFFFFF"/>
        </w:rPr>
        <w:t>].</w:t>
      </w:r>
      <w:r w:rsidR="00AA469F">
        <w:rPr>
          <w:b w:val="0"/>
          <w:sz w:val="24"/>
          <w:szCs w:val="24"/>
          <w:shd w:val="clear" w:color="auto" w:fill="FFFFFF"/>
        </w:rPr>
        <w:t xml:space="preserve"> Однако о</w:t>
      </w:r>
      <w:r w:rsidR="00AB6329" w:rsidRPr="00B4218D">
        <w:rPr>
          <w:b w:val="0"/>
          <w:sz w:val="24"/>
          <w:szCs w:val="24"/>
        </w:rPr>
        <w:t>пределением</w:t>
      </w:r>
      <w:r w:rsidR="00AA469F">
        <w:rPr>
          <w:b w:val="0"/>
          <w:sz w:val="24"/>
          <w:szCs w:val="24"/>
        </w:rPr>
        <w:t xml:space="preserve"> судьи</w:t>
      </w:r>
      <w:r w:rsidR="00AB6329" w:rsidRPr="00B4218D">
        <w:rPr>
          <w:b w:val="0"/>
          <w:sz w:val="24"/>
          <w:szCs w:val="24"/>
        </w:rPr>
        <w:t xml:space="preserve"> </w:t>
      </w:r>
      <w:r w:rsidR="00CC6909" w:rsidRPr="00B4218D">
        <w:rPr>
          <w:b w:val="0"/>
          <w:sz w:val="24"/>
          <w:szCs w:val="24"/>
        </w:rPr>
        <w:t>Л</w:t>
      </w:r>
      <w:r w:rsidR="00AB6329" w:rsidRPr="00B4218D">
        <w:rPr>
          <w:b w:val="0"/>
          <w:sz w:val="24"/>
          <w:szCs w:val="24"/>
        </w:rPr>
        <w:t>енинского районного суда г.</w:t>
      </w:r>
      <w:r w:rsidR="000A7E80" w:rsidRPr="00B4218D">
        <w:rPr>
          <w:b w:val="0"/>
          <w:sz w:val="24"/>
          <w:szCs w:val="24"/>
        </w:rPr>
        <w:t xml:space="preserve"> </w:t>
      </w:r>
      <w:r w:rsidR="00AB6329" w:rsidRPr="00B4218D">
        <w:rPr>
          <w:b w:val="0"/>
          <w:sz w:val="24"/>
          <w:szCs w:val="24"/>
        </w:rPr>
        <w:t xml:space="preserve">Владимира от </w:t>
      </w:r>
      <w:r w:rsidR="00AB6329" w:rsidRPr="00B4218D">
        <w:rPr>
          <w:rFonts w:eastAsiaTheme="minorHAnsi"/>
          <w:b w:val="0"/>
          <w:bCs w:val="0"/>
          <w:sz w:val="24"/>
          <w:szCs w:val="24"/>
          <w:lang w:eastAsia="en-US"/>
        </w:rPr>
        <w:t>03.10.2025 № 2-1880/2016</w:t>
      </w:r>
      <w:r w:rsidR="00EE3316" w:rsidRPr="00B4218D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[2]</w:t>
      </w:r>
      <w:r w:rsidR="00AB6329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о</w:t>
      </w:r>
      <w:r w:rsidR="00AA469F">
        <w:rPr>
          <w:rFonts w:eastAsiaTheme="minorHAnsi"/>
          <w:b w:val="0"/>
          <w:bCs w:val="0"/>
          <w:sz w:val="24"/>
          <w:szCs w:val="24"/>
          <w:lang w:eastAsia="en-US"/>
        </w:rPr>
        <w:t>т</w:t>
      </w:r>
      <w:r w:rsidR="00AB6329" w:rsidRPr="00B4218D">
        <w:rPr>
          <w:rFonts w:eastAsiaTheme="minorHAnsi"/>
          <w:b w:val="0"/>
          <w:bCs w:val="0"/>
          <w:sz w:val="24"/>
          <w:szCs w:val="24"/>
          <w:lang w:eastAsia="en-US"/>
        </w:rPr>
        <w:t>казано в удовлетворении заявления о пересмотре решения</w:t>
      </w:r>
      <w:r w:rsidR="000A7E80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AB6329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от 19.0</w:t>
      </w:r>
      <w:r w:rsidR="000A7E80" w:rsidRPr="00B4218D">
        <w:rPr>
          <w:rFonts w:eastAsiaTheme="minorHAnsi"/>
          <w:b w:val="0"/>
          <w:bCs w:val="0"/>
          <w:sz w:val="24"/>
          <w:szCs w:val="24"/>
          <w:lang w:eastAsia="en-US"/>
        </w:rPr>
        <w:t>7.2016</w:t>
      </w:r>
      <w:r w:rsidR="00922ED5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№ 2-1880/2016 </w:t>
      </w:r>
      <w:r w:rsidR="000A7E80" w:rsidRPr="00B4218D">
        <w:rPr>
          <w:rFonts w:eastAsiaTheme="minorHAnsi"/>
          <w:b w:val="0"/>
          <w:bCs w:val="0"/>
          <w:sz w:val="24"/>
          <w:szCs w:val="24"/>
          <w:lang w:eastAsia="en-US"/>
        </w:rPr>
        <w:t>по новому обстоятельству</w:t>
      </w:r>
      <w:r w:rsidR="00AB6329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- отмена Постановления Правительства РФ от 24.12.2007 N</w:t>
      </w:r>
      <w:r w:rsidR="00B251F7" w:rsidRPr="00B4218D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AB6329" w:rsidRPr="00B4218D">
        <w:rPr>
          <w:rFonts w:eastAsiaTheme="minorHAnsi"/>
          <w:b w:val="0"/>
          <w:bCs w:val="0"/>
          <w:sz w:val="24"/>
          <w:szCs w:val="24"/>
          <w:lang w:eastAsia="en-US"/>
        </w:rPr>
        <w:t>922</w:t>
      </w:r>
      <w:r w:rsidR="000A7E80" w:rsidRPr="00B4218D">
        <w:rPr>
          <w:rFonts w:eastAsiaTheme="minorHAnsi"/>
          <w:b w:val="0"/>
          <w:bCs w:val="0"/>
          <w:sz w:val="24"/>
          <w:szCs w:val="24"/>
          <w:lang w:eastAsia="en-US"/>
        </w:rPr>
        <w:t>.</w:t>
      </w:r>
      <w:r w:rsidR="00834871" w:rsidRPr="00B4218D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[</w:t>
      </w:r>
      <w:r w:rsidR="00EE3316" w:rsidRPr="00B4218D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4</w:t>
      </w:r>
      <w:r w:rsidR="00834871" w:rsidRPr="00B4218D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]</w:t>
      </w:r>
      <w:r w:rsidR="001E568A">
        <w:rPr>
          <w:rFonts w:eastAsiaTheme="minorHAnsi"/>
          <w:b w:val="0"/>
          <w:bCs w:val="0"/>
          <w:sz w:val="24"/>
          <w:szCs w:val="24"/>
          <w:lang w:eastAsia="en-US"/>
        </w:rPr>
        <w:t xml:space="preserve">. </w:t>
      </w:r>
    </w:p>
    <w:p w:rsidR="00071DB0" w:rsidRPr="006D09D3" w:rsidRDefault="00AA469F" w:rsidP="00E447D3">
      <w:pPr>
        <w:pStyle w:val="3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В итоге, выявилась н</w:t>
      </w:r>
      <w:r w:rsidR="00B4218D" w:rsidRPr="00B4218D">
        <w:rPr>
          <w:b w:val="0"/>
          <w:sz w:val="24"/>
          <w:szCs w:val="24"/>
          <w:shd w:val="clear" w:color="auto" w:fill="FFFFFF"/>
        </w:rPr>
        <w:t xml:space="preserve">еопределенность понятия </w:t>
      </w:r>
      <w:r w:rsidR="00B4218D" w:rsidRPr="00B4218D">
        <w:rPr>
          <w:b w:val="0"/>
          <w:color w:val="000000"/>
          <w:sz w:val="24"/>
          <w:szCs w:val="24"/>
        </w:rPr>
        <w:t>«постановление» внесудебного</w:t>
      </w:r>
      <w:r w:rsidR="00B4218D" w:rsidRPr="00B4218D">
        <w:rPr>
          <w:b w:val="0"/>
          <w:color w:val="000000"/>
          <w:sz w:val="24"/>
          <w:szCs w:val="24"/>
        </w:rPr>
        <w:t xml:space="preserve"> органа в п.1 ч.4 ст.392 ГПК РФ</w:t>
      </w:r>
      <w:r w:rsidR="00B4218D" w:rsidRPr="00B4218D">
        <w:rPr>
          <w:b w:val="0"/>
          <w:color w:val="000000"/>
          <w:sz w:val="24"/>
          <w:szCs w:val="24"/>
        </w:rPr>
        <w:t xml:space="preserve">, </w:t>
      </w:r>
      <w:r>
        <w:rPr>
          <w:b w:val="0"/>
          <w:color w:val="000000"/>
          <w:sz w:val="24"/>
          <w:szCs w:val="24"/>
        </w:rPr>
        <w:t xml:space="preserve">которая </w:t>
      </w:r>
      <w:r w:rsidR="00E447D3">
        <w:rPr>
          <w:b w:val="0"/>
          <w:color w:val="000000"/>
          <w:sz w:val="24"/>
          <w:szCs w:val="24"/>
        </w:rPr>
        <w:t>выражается в том, что,</w:t>
      </w:r>
      <w:r w:rsidR="00B4218D" w:rsidRPr="00B4218D">
        <w:rPr>
          <w:b w:val="0"/>
          <w:color w:val="000000"/>
          <w:sz w:val="24"/>
          <w:szCs w:val="24"/>
        </w:rPr>
        <w:t xml:space="preserve"> с одной стороны, </w:t>
      </w:r>
      <w:r w:rsidR="00E447D3">
        <w:rPr>
          <w:b w:val="0"/>
          <w:color w:val="000000"/>
          <w:sz w:val="24"/>
          <w:szCs w:val="24"/>
        </w:rPr>
        <w:t xml:space="preserve">это понятие означает </w:t>
      </w:r>
      <w:r w:rsidR="00B4218D" w:rsidRPr="00B4218D">
        <w:rPr>
          <w:b w:val="0"/>
          <w:color w:val="000000"/>
          <w:sz w:val="24"/>
          <w:szCs w:val="24"/>
        </w:rPr>
        <w:t>конкретные нормы-права,</w:t>
      </w:r>
      <w:r w:rsidR="001F507E">
        <w:rPr>
          <w:b w:val="0"/>
          <w:color w:val="000000"/>
          <w:sz w:val="24"/>
          <w:szCs w:val="24"/>
        </w:rPr>
        <w:t xml:space="preserve"> учитывая судебную практику КС РФ, </w:t>
      </w:r>
      <w:r w:rsidR="00B4218D" w:rsidRPr="00B4218D">
        <w:rPr>
          <w:b w:val="0"/>
          <w:color w:val="000000"/>
          <w:sz w:val="24"/>
          <w:szCs w:val="24"/>
        </w:rPr>
        <w:t xml:space="preserve"> с </w:t>
      </w:r>
      <w:r w:rsidR="00B4218D" w:rsidRPr="00B4218D">
        <w:rPr>
          <w:b w:val="0"/>
          <w:color w:val="000000"/>
          <w:sz w:val="24"/>
          <w:szCs w:val="24"/>
        </w:rPr>
        <w:lastRenderedPageBreak/>
        <w:t>другой стороны, суды общей юрисдикции под понятием «постановление» понимают НПА в целом.</w:t>
      </w:r>
      <w:r w:rsidR="001F507E">
        <w:rPr>
          <w:b w:val="0"/>
          <w:color w:val="000000"/>
          <w:sz w:val="24"/>
          <w:szCs w:val="24"/>
        </w:rPr>
        <w:t xml:space="preserve"> </w:t>
      </w:r>
      <w:r w:rsidR="009344CB" w:rsidRPr="006D09D3">
        <w:rPr>
          <w:b w:val="0"/>
          <w:sz w:val="24"/>
          <w:szCs w:val="24"/>
          <w:shd w:val="clear" w:color="auto" w:fill="FFFFFF"/>
        </w:rPr>
        <w:t xml:space="preserve"> </w:t>
      </w:r>
      <w:r w:rsidR="00071DB0" w:rsidRPr="006D09D3">
        <w:rPr>
          <w:sz w:val="24"/>
          <w:szCs w:val="24"/>
          <w:shd w:val="clear" w:color="auto" w:fill="FFFFFF"/>
        </w:rPr>
        <w:t xml:space="preserve"> </w:t>
      </w:r>
      <w:r w:rsidR="004D70FD" w:rsidRPr="006D09D3">
        <w:rPr>
          <w:b w:val="0"/>
          <w:sz w:val="24"/>
          <w:szCs w:val="24"/>
          <w:shd w:val="clear" w:color="auto" w:fill="FFFFFF"/>
        </w:rPr>
        <w:t xml:space="preserve"> </w:t>
      </w:r>
    </w:p>
    <w:p w:rsidR="0055063F" w:rsidRPr="006D09D3" w:rsidRDefault="00AB6329" w:rsidP="006D09D3">
      <w:pPr>
        <w:pStyle w:val="3"/>
        <w:shd w:val="clear" w:color="auto" w:fill="FFFFFF"/>
        <w:tabs>
          <w:tab w:val="left" w:pos="3119"/>
        </w:tabs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</w:pPr>
      <w:proofErr w:type="gramStart"/>
      <w:r w:rsidRPr="006D09D3">
        <w:rPr>
          <w:b w:val="0"/>
          <w:sz w:val="24"/>
          <w:szCs w:val="24"/>
        </w:rPr>
        <w:t xml:space="preserve">Также </w:t>
      </w:r>
      <w:r w:rsidR="00661C59" w:rsidRPr="006D09D3">
        <w:rPr>
          <w:b w:val="0"/>
          <w:sz w:val="24"/>
          <w:szCs w:val="24"/>
        </w:rPr>
        <w:t xml:space="preserve">в пункте 1 ч.4 ст.392 ГПК РФ </w:t>
      </w:r>
      <w:r w:rsidR="004D70FD" w:rsidRPr="006D09D3">
        <w:rPr>
          <w:b w:val="0"/>
          <w:sz w:val="24"/>
          <w:szCs w:val="24"/>
        </w:rPr>
        <w:t>неопределенным</w:t>
      </w:r>
      <w:r w:rsidR="00661C59" w:rsidRPr="006D09D3">
        <w:rPr>
          <w:b w:val="0"/>
          <w:sz w:val="24"/>
          <w:szCs w:val="24"/>
        </w:rPr>
        <w:t xml:space="preserve">  </w:t>
      </w:r>
      <w:r w:rsidR="004D70FD" w:rsidRPr="006D09D3">
        <w:rPr>
          <w:b w:val="0"/>
          <w:sz w:val="24"/>
          <w:szCs w:val="24"/>
        </w:rPr>
        <w:t xml:space="preserve"> является </w:t>
      </w:r>
      <w:r w:rsidRPr="006D09D3">
        <w:rPr>
          <w:b w:val="0"/>
          <w:sz w:val="24"/>
          <w:szCs w:val="24"/>
        </w:rPr>
        <w:t>понятие «отмена» постановления внесудебного органа,</w:t>
      </w:r>
      <w:r w:rsidR="00EE3316" w:rsidRPr="006D09D3">
        <w:rPr>
          <w:b w:val="0"/>
          <w:sz w:val="24"/>
          <w:szCs w:val="24"/>
        </w:rPr>
        <w:t xml:space="preserve"> </w:t>
      </w:r>
      <w:r w:rsidRPr="006D09D3">
        <w:rPr>
          <w:b w:val="0"/>
          <w:sz w:val="24"/>
          <w:szCs w:val="24"/>
        </w:rPr>
        <w:t xml:space="preserve"> поскольку, с одной стороны, </w:t>
      </w:r>
      <w:r w:rsidR="00624964" w:rsidRPr="006D09D3">
        <w:rPr>
          <w:b w:val="0"/>
          <w:sz w:val="24"/>
          <w:szCs w:val="24"/>
        </w:rPr>
        <w:t>в ст.125 Конституции РФ</w:t>
      </w:r>
      <w:r w:rsidR="009D36BA" w:rsidRPr="006D09D3">
        <w:rPr>
          <w:b w:val="0"/>
          <w:sz w:val="24"/>
          <w:szCs w:val="24"/>
        </w:rPr>
        <w:t xml:space="preserve"> [</w:t>
      </w:r>
      <w:r w:rsidR="009D36BA" w:rsidRPr="006D09D3">
        <w:rPr>
          <w:b w:val="0"/>
          <w:sz w:val="24"/>
          <w:szCs w:val="24"/>
          <w:highlight w:val="yellow"/>
        </w:rPr>
        <w:t>9]</w:t>
      </w:r>
      <w:r w:rsidR="00624964" w:rsidRPr="006D09D3">
        <w:rPr>
          <w:b w:val="0"/>
          <w:sz w:val="24"/>
          <w:szCs w:val="24"/>
        </w:rPr>
        <w:t xml:space="preserve">, ст.12 ТК РФ, </w:t>
      </w:r>
      <w:r w:rsidR="006D2951" w:rsidRPr="006D09D3">
        <w:rPr>
          <w:b w:val="0"/>
          <w:sz w:val="24"/>
          <w:szCs w:val="24"/>
        </w:rPr>
        <w:t>в пунктах</w:t>
      </w:r>
      <w:r w:rsidR="006D2951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 2, 2а , 6, 12 </w:t>
      </w:r>
      <w:r w:rsidR="009D36BA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Положения </w:t>
      </w:r>
      <w:r w:rsidR="006D2951" w:rsidRPr="006D09D3">
        <w:rPr>
          <w:rFonts w:eastAsiaTheme="minorHAnsi"/>
          <w:b w:val="0"/>
          <w:bCs w:val="0"/>
          <w:sz w:val="24"/>
          <w:szCs w:val="24"/>
          <w:lang w:eastAsia="en-US"/>
        </w:rPr>
        <w:t>от</w:t>
      </w:r>
      <w:r w:rsidR="00EE3316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6D2951" w:rsidRPr="006D09D3">
        <w:rPr>
          <w:rFonts w:eastAsiaTheme="minorHAnsi"/>
          <w:b w:val="0"/>
          <w:bCs w:val="0"/>
          <w:sz w:val="24"/>
          <w:szCs w:val="24"/>
          <w:lang w:eastAsia="en-US"/>
        </w:rPr>
        <w:t>20.05.2011 № 657</w:t>
      </w:r>
      <w:r w:rsidR="009D36BA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 [</w:t>
      </w:r>
      <w:r w:rsidR="009D36BA" w:rsidRPr="006D09D3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10</w:t>
      </w:r>
      <w:r w:rsidR="009D36BA" w:rsidRPr="006D09D3">
        <w:rPr>
          <w:rFonts w:eastAsiaTheme="minorHAnsi"/>
          <w:b w:val="0"/>
          <w:bCs w:val="0"/>
          <w:sz w:val="24"/>
          <w:szCs w:val="24"/>
          <w:lang w:eastAsia="en-US"/>
        </w:rPr>
        <w:t>]</w:t>
      </w:r>
      <w:r w:rsidR="006D2951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624964" w:rsidRPr="006D09D3">
        <w:rPr>
          <w:b w:val="0"/>
          <w:sz w:val="24"/>
          <w:szCs w:val="24"/>
        </w:rPr>
        <w:t>данное понятие синонимично</w:t>
      </w:r>
      <w:r w:rsidRPr="006D09D3">
        <w:rPr>
          <w:b w:val="0"/>
          <w:sz w:val="24"/>
          <w:szCs w:val="24"/>
        </w:rPr>
        <w:t xml:space="preserve"> поняти</w:t>
      </w:r>
      <w:r w:rsidR="00624964" w:rsidRPr="006D09D3">
        <w:rPr>
          <w:b w:val="0"/>
          <w:sz w:val="24"/>
          <w:szCs w:val="24"/>
        </w:rPr>
        <w:t>ям</w:t>
      </w:r>
      <w:r w:rsidR="006D2951" w:rsidRPr="006D09D3">
        <w:rPr>
          <w:b w:val="0"/>
          <w:sz w:val="24"/>
          <w:szCs w:val="24"/>
        </w:rPr>
        <w:t xml:space="preserve"> «признать</w:t>
      </w:r>
      <w:r w:rsidR="00661C59" w:rsidRPr="006D09D3">
        <w:rPr>
          <w:b w:val="0"/>
          <w:sz w:val="24"/>
          <w:szCs w:val="24"/>
        </w:rPr>
        <w:t xml:space="preserve"> </w:t>
      </w:r>
      <w:r w:rsidR="006D2951" w:rsidRPr="006D09D3">
        <w:rPr>
          <w:b w:val="0"/>
          <w:sz w:val="24"/>
          <w:szCs w:val="24"/>
        </w:rPr>
        <w:t>утративший силу», «признать</w:t>
      </w:r>
      <w:r w:rsidR="00661C59" w:rsidRPr="006D09D3">
        <w:rPr>
          <w:b w:val="0"/>
          <w:sz w:val="24"/>
          <w:szCs w:val="24"/>
        </w:rPr>
        <w:t xml:space="preserve"> неконституционным,</w:t>
      </w:r>
      <w:r w:rsidR="00624964" w:rsidRPr="006D09D3">
        <w:rPr>
          <w:b w:val="0"/>
          <w:sz w:val="24"/>
          <w:szCs w:val="24"/>
        </w:rPr>
        <w:t xml:space="preserve"> </w:t>
      </w:r>
      <w:r w:rsidRPr="006D09D3">
        <w:rPr>
          <w:b w:val="0"/>
          <w:sz w:val="24"/>
          <w:szCs w:val="24"/>
        </w:rPr>
        <w:t xml:space="preserve">недействительным», с другой стороны, судебные инстанции  </w:t>
      </w:r>
      <w:r w:rsidR="00834871" w:rsidRPr="006D09D3">
        <w:rPr>
          <w:b w:val="0"/>
          <w:sz w:val="24"/>
          <w:szCs w:val="24"/>
        </w:rPr>
        <w:t xml:space="preserve">возвращают </w:t>
      </w:r>
      <w:r w:rsidR="00661C59" w:rsidRPr="006D09D3">
        <w:rPr>
          <w:b w:val="0"/>
          <w:sz w:val="24"/>
          <w:szCs w:val="24"/>
        </w:rPr>
        <w:t>или</w:t>
      </w:r>
      <w:r w:rsidR="00834871" w:rsidRPr="006D09D3">
        <w:rPr>
          <w:b w:val="0"/>
          <w:sz w:val="24"/>
          <w:szCs w:val="24"/>
        </w:rPr>
        <w:t xml:space="preserve"> отказывают</w:t>
      </w:r>
      <w:proofErr w:type="gramEnd"/>
      <w:r w:rsidR="00834871" w:rsidRPr="006D09D3">
        <w:rPr>
          <w:b w:val="0"/>
          <w:sz w:val="24"/>
          <w:szCs w:val="24"/>
        </w:rPr>
        <w:t xml:space="preserve"> в удовлетворении заявления, поданного в</w:t>
      </w:r>
      <w:r w:rsidR="00071DB0" w:rsidRPr="006D09D3">
        <w:rPr>
          <w:b w:val="0"/>
          <w:sz w:val="24"/>
          <w:szCs w:val="24"/>
        </w:rPr>
        <w:t xml:space="preserve"> порядке п.1 ч.4 ст.392 ГПК РФ, в связи с</w:t>
      </w:r>
      <w:r w:rsidR="00EE3316" w:rsidRPr="006D09D3">
        <w:rPr>
          <w:b w:val="0"/>
          <w:sz w:val="24"/>
          <w:szCs w:val="24"/>
        </w:rPr>
        <w:t xml:space="preserve"> </w:t>
      </w:r>
      <w:r w:rsidRPr="006D09D3">
        <w:rPr>
          <w:b w:val="0"/>
          <w:sz w:val="24"/>
          <w:szCs w:val="24"/>
        </w:rPr>
        <w:t>различи</w:t>
      </w:r>
      <w:r w:rsidR="00071DB0" w:rsidRPr="006D09D3">
        <w:rPr>
          <w:b w:val="0"/>
          <w:sz w:val="24"/>
          <w:szCs w:val="24"/>
        </w:rPr>
        <w:t>ем</w:t>
      </w:r>
      <w:r w:rsidRPr="006D09D3">
        <w:rPr>
          <w:b w:val="0"/>
          <w:sz w:val="24"/>
          <w:szCs w:val="24"/>
        </w:rPr>
        <w:t xml:space="preserve"> понятий «отмена» и «утрата силы».</w:t>
      </w:r>
      <w:r w:rsidR="006D2951" w:rsidRPr="006D09D3">
        <w:rPr>
          <w:b w:val="0"/>
          <w:sz w:val="24"/>
          <w:szCs w:val="24"/>
        </w:rPr>
        <w:t xml:space="preserve"> </w:t>
      </w:r>
      <w:proofErr w:type="gramStart"/>
      <w:r w:rsidR="006D2951" w:rsidRPr="006D09D3">
        <w:rPr>
          <w:b w:val="0"/>
          <w:sz w:val="24"/>
          <w:szCs w:val="24"/>
        </w:rPr>
        <w:t>КС РФ</w:t>
      </w:r>
      <w:r w:rsidR="00C8539A">
        <w:rPr>
          <w:b w:val="0"/>
          <w:sz w:val="24"/>
          <w:szCs w:val="24"/>
        </w:rPr>
        <w:t xml:space="preserve"> указал, что </w:t>
      </w:r>
      <w:bookmarkStart w:id="0" w:name="0"/>
      <w:bookmarkEnd w:id="0"/>
      <w:r w:rsidR="00071DB0" w:rsidRPr="006D09D3">
        <w:rPr>
          <w:rFonts w:eastAsiaTheme="minorHAnsi"/>
          <w:b w:val="0"/>
          <w:bCs w:val="0"/>
          <w:color w:val="34343C"/>
          <w:sz w:val="24"/>
          <w:szCs w:val="24"/>
          <w:lang w:eastAsia="en-US"/>
        </w:rPr>
        <w:t>«</w:t>
      </w:r>
      <w:r w:rsidR="00C8539A">
        <w:rPr>
          <w:rFonts w:eastAsiaTheme="minorHAnsi"/>
          <w:b w:val="0"/>
          <w:bCs w:val="0"/>
          <w:i/>
          <w:iCs/>
          <w:color w:val="34343C"/>
          <w:sz w:val="24"/>
          <w:szCs w:val="24"/>
          <w:lang w:eastAsia="en-US"/>
        </w:rPr>
        <w:t>р</w:t>
      </w:r>
      <w:r w:rsidR="00071DB0" w:rsidRPr="006D09D3">
        <w:rPr>
          <w:rFonts w:eastAsiaTheme="minorHAnsi"/>
          <w:b w:val="0"/>
          <w:bCs w:val="0"/>
          <w:i/>
          <w:iCs/>
          <w:color w:val="34343C"/>
          <w:sz w:val="24"/>
          <w:szCs w:val="24"/>
          <w:lang w:eastAsia="en-US"/>
        </w:rPr>
        <w:t xml:space="preserve">ешения Конституционного Суда Российской Федерации, в результате которых неконституционные нормативные акты 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u w:val="single"/>
          <w:lang w:eastAsia="en-US"/>
        </w:rPr>
        <w:t>утрачивают силу</w:t>
      </w:r>
      <w:r w:rsidR="00071DB0" w:rsidRPr="006D09D3">
        <w:rPr>
          <w:rFonts w:eastAsiaTheme="minorHAnsi"/>
          <w:b w:val="0"/>
          <w:bCs w:val="0"/>
          <w:i/>
          <w:iCs/>
          <w:color w:val="34343C"/>
          <w:sz w:val="24"/>
          <w:szCs w:val="24"/>
          <w:lang w:eastAsia="en-US"/>
        </w:rPr>
        <w:t xml:space="preserve">, имеют такую же сферу действия во времени, пространстве и по кругу лиц, 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lang w:eastAsia="en-US"/>
        </w:rPr>
        <w:t xml:space="preserve">как 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u w:val="single"/>
          <w:lang w:eastAsia="en-US"/>
        </w:rPr>
        <w:t>решения нормотворческого органа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lang w:eastAsia="en-US"/>
        </w:rPr>
        <w:t>»,</w:t>
      </w:r>
      <w:r w:rsidR="00C8539A">
        <w:rPr>
          <w:rFonts w:eastAsiaTheme="minorHAnsi"/>
          <w:i/>
          <w:iCs/>
          <w:color w:val="34343C"/>
          <w:sz w:val="24"/>
          <w:szCs w:val="24"/>
          <w:lang w:eastAsia="en-US"/>
        </w:rPr>
        <w:t xml:space="preserve"> </w:t>
      </w:r>
      <w:r w:rsidR="00C8539A" w:rsidRPr="00C8539A">
        <w:rPr>
          <w:rFonts w:eastAsiaTheme="minorHAnsi"/>
          <w:b w:val="0"/>
          <w:iCs/>
          <w:color w:val="34343C"/>
          <w:sz w:val="24"/>
          <w:szCs w:val="24"/>
          <w:lang w:eastAsia="en-US"/>
        </w:rPr>
        <w:t>что</w:t>
      </w:r>
      <w:r w:rsidR="00071DB0" w:rsidRPr="00C8539A">
        <w:rPr>
          <w:rFonts w:eastAsiaTheme="minorHAnsi"/>
          <w:b w:val="0"/>
          <w:iCs/>
          <w:color w:val="34343C"/>
          <w:sz w:val="24"/>
          <w:szCs w:val="24"/>
          <w:lang w:eastAsia="en-US"/>
        </w:rPr>
        <w:t xml:space="preserve"> 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lang w:eastAsia="en-US"/>
        </w:rPr>
        <w:t>«</w:t>
      </w:r>
      <w:r w:rsidR="00071DB0" w:rsidRPr="006D09D3">
        <w:rPr>
          <w:rFonts w:eastAsiaTheme="minorHAnsi"/>
          <w:b w:val="0"/>
          <w:bCs w:val="0"/>
          <w:i/>
          <w:iCs/>
          <w:color w:val="34343C"/>
          <w:sz w:val="24"/>
          <w:szCs w:val="24"/>
          <w:lang w:eastAsia="en-US"/>
        </w:rPr>
        <w:t xml:space="preserve">не соответствующие Конституции РФ.. положения 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u w:val="single"/>
          <w:lang w:eastAsia="en-US"/>
        </w:rPr>
        <w:t>считаются отмененными</w:t>
      </w:r>
      <w:r w:rsidR="00071DB0" w:rsidRPr="006D09D3">
        <w:rPr>
          <w:rFonts w:eastAsiaTheme="minorHAnsi"/>
          <w:i/>
          <w:iCs/>
          <w:color w:val="34343C"/>
          <w:sz w:val="24"/>
          <w:szCs w:val="24"/>
          <w:lang w:eastAsia="en-US"/>
        </w:rPr>
        <w:t>, т.е. недействительными</w:t>
      </w:r>
      <w:r w:rsidR="00071DB0" w:rsidRPr="006D09D3">
        <w:rPr>
          <w:rFonts w:eastAsiaTheme="minorHAnsi"/>
          <w:color w:val="34343C"/>
          <w:sz w:val="24"/>
          <w:szCs w:val="24"/>
          <w:lang w:eastAsia="en-US"/>
        </w:rPr>
        <w:t>».</w:t>
      </w:r>
      <w:r w:rsidR="00071DB0" w:rsidRPr="006D09D3">
        <w:rPr>
          <w:b w:val="0"/>
          <w:sz w:val="24"/>
          <w:szCs w:val="24"/>
        </w:rPr>
        <w:t>[</w:t>
      </w:r>
      <w:r w:rsidR="009D36BA" w:rsidRPr="006D09D3">
        <w:rPr>
          <w:b w:val="0"/>
          <w:sz w:val="24"/>
          <w:szCs w:val="24"/>
          <w:highlight w:val="yellow"/>
        </w:rPr>
        <w:t>11</w:t>
      </w:r>
      <w:r w:rsidR="006D2951" w:rsidRPr="006D09D3">
        <w:rPr>
          <w:b w:val="0"/>
          <w:sz w:val="24"/>
          <w:szCs w:val="24"/>
          <w:highlight w:val="yellow"/>
        </w:rPr>
        <w:t>]</w:t>
      </w:r>
      <w:r w:rsidR="009D36BA" w:rsidRPr="006D09D3">
        <w:rPr>
          <w:b w:val="0"/>
          <w:sz w:val="24"/>
          <w:szCs w:val="24"/>
        </w:rPr>
        <w:t xml:space="preserve"> Заметим, что еще п</w:t>
      </w:r>
      <w:r w:rsidR="00502C1C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ервопроходец российской цивилистики Д.И. Мейер </w:t>
      </w:r>
      <w:r w:rsidR="00834871" w:rsidRPr="006D09D3">
        <w:rPr>
          <w:rFonts w:eastAsiaTheme="minorHAnsi"/>
          <w:b w:val="0"/>
          <w:bCs w:val="0"/>
          <w:sz w:val="24"/>
          <w:szCs w:val="24"/>
          <w:lang w:eastAsia="en-US"/>
        </w:rPr>
        <w:t>отмечал</w:t>
      </w:r>
      <w:r w:rsidR="00502C1C" w:rsidRPr="006D09D3">
        <w:rPr>
          <w:rFonts w:eastAsiaTheme="minorHAnsi"/>
          <w:b w:val="0"/>
          <w:bCs w:val="0"/>
          <w:sz w:val="24"/>
          <w:szCs w:val="24"/>
          <w:lang w:eastAsia="en-US"/>
        </w:rPr>
        <w:t xml:space="preserve">, что </w:t>
      </w:r>
      <w:r w:rsidR="00834871" w:rsidRPr="006D09D3">
        <w:rPr>
          <w:rFonts w:eastAsiaTheme="minorHAnsi"/>
          <w:b w:val="0"/>
          <w:bCs w:val="0"/>
          <w:sz w:val="24"/>
          <w:szCs w:val="24"/>
          <w:lang w:eastAsia="en-US"/>
        </w:rPr>
        <w:t>«</w:t>
      </w:r>
      <w:r w:rsidR="00661C59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отмена может произойти </w:t>
      </w:r>
      <w:r w:rsidR="00661C59" w:rsidRPr="006D09D3">
        <w:rPr>
          <w:rFonts w:eastAsiaTheme="minorHAnsi"/>
          <w:i/>
          <w:iCs/>
          <w:sz w:val="24"/>
          <w:szCs w:val="24"/>
          <w:lang w:eastAsia="en-US"/>
        </w:rPr>
        <w:t>двояким</w:t>
      </w:r>
      <w:proofErr w:type="gramEnd"/>
      <w:r w:rsidR="00661C59" w:rsidRPr="006D09D3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gramStart"/>
      <w:r w:rsidR="00661C59" w:rsidRPr="006D09D3">
        <w:rPr>
          <w:rFonts w:eastAsiaTheme="minorHAnsi"/>
          <w:i/>
          <w:iCs/>
          <w:sz w:val="24"/>
          <w:szCs w:val="24"/>
          <w:lang w:eastAsia="en-US"/>
        </w:rPr>
        <w:t>образом</w:t>
      </w:r>
      <w:proofErr w:type="gramEnd"/>
      <w:r w:rsidR="00661C59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: </w:t>
      </w:r>
      <w:proofErr w:type="gramStart"/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>или</w:t>
      </w:r>
      <w:proofErr w:type="gramEnd"/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 </w:t>
      </w:r>
      <w:proofErr w:type="gramStart"/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>новый</w:t>
      </w:r>
      <w:proofErr w:type="gramEnd"/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 закон только и</w:t>
      </w:r>
      <w:r w:rsidR="00834871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 </w:t>
      </w:r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состоит в отмене прежнего, или он дает определение, отличное от прежнего закона; </w:t>
      </w:r>
      <w:r w:rsidR="00502C1C" w:rsidRPr="006D09D3">
        <w:rPr>
          <w:rFonts w:eastAsiaTheme="minorHAnsi"/>
          <w:i/>
          <w:iCs/>
          <w:sz w:val="24"/>
          <w:szCs w:val="24"/>
          <w:lang w:eastAsia="en-US"/>
        </w:rPr>
        <w:t>во</w:t>
      </w:r>
      <w:r w:rsidR="00834871" w:rsidRPr="006D09D3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502C1C" w:rsidRPr="006D09D3">
        <w:rPr>
          <w:rFonts w:eastAsiaTheme="minorHAnsi"/>
          <w:i/>
          <w:iCs/>
          <w:sz w:val="24"/>
          <w:szCs w:val="24"/>
          <w:lang w:eastAsia="en-US"/>
        </w:rPr>
        <w:t xml:space="preserve">всяком </w:t>
      </w:r>
      <w:proofErr w:type="gramStart"/>
      <w:r w:rsidR="00502C1C" w:rsidRPr="006D09D3">
        <w:rPr>
          <w:rFonts w:eastAsiaTheme="minorHAnsi"/>
          <w:i/>
          <w:iCs/>
          <w:sz w:val="24"/>
          <w:szCs w:val="24"/>
          <w:lang w:eastAsia="en-US"/>
        </w:rPr>
        <w:t>случае</w:t>
      </w:r>
      <w:proofErr w:type="gramEnd"/>
      <w:r w:rsidR="00502C1C" w:rsidRPr="006D09D3">
        <w:rPr>
          <w:rFonts w:eastAsiaTheme="minorHAnsi"/>
          <w:i/>
          <w:iCs/>
          <w:sz w:val="24"/>
          <w:szCs w:val="24"/>
          <w:lang w:eastAsia="en-US"/>
        </w:rPr>
        <w:t xml:space="preserve"> прежний закон нужно считать отмененным</w:t>
      </w:r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>.</w:t>
      </w:r>
      <w:r w:rsidR="00661C59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» </w:t>
      </w:r>
      <w:r w:rsidR="00661C59" w:rsidRPr="006D09D3">
        <w:rPr>
          <w:rFonts w:eastAsiaTheme="minorHAnsi"/>
          <w:b w:val="0"/>
          <w:bCs w:val="0"/>
          <w:i/>
          <w:iCs/>
          <w:sz w:val="24"/>
          <w:szCs w:val="24"/>
          <w:highlight w:val="yellow"/>
          <w:lang w:eastAsia="en-US"/>
        </w:rPr>
        <w:t>[</w:t>
      </w:r>
      <w:r w:rsidR="00706AF3" w:rsidRPr="006D09D3">
        <w:rPr>
          <w:rFonts w:eastAsiaTheme="minorHAnsi"/>
          <w:b w:val="0"/>
          <w:bCs w:val="0"/>
          <w:i/>
          <w:iCs/>
          <w:sz w:val="24"/>
          <w:szCs w:val="24"/>
          <w:highlight w:val="yellow"/>
          <w:lang w:eastAsia="en-US"/>
        </w:rPr>
        <w:t>1</w:t>
      </w:r>
      <w:r w:rsidR="009D36BA" w:rsidRPr="006D09D3">
        <w:rPr>
          <w:rFonts w:eastAsiaTheme="minorHAnsi"/>
          <w:b w:val="0"/>
          <w:bCs w:val="0"/>
          <w:i/>
          <w:iCs/>
          <w:sz w:val="24"/>
          <w:szCs w:val="24"/>
          <w:highlight w:val="yellow"/>
          <w:lang w:eastAsia="en-US"/>
        </w:rPr>
        <w:t>2</w:t>
      </w:r>
      <w:r w:rsidR="00661C59" w:rsidRPr="006D09D3">
        <w:rPr>
          <w:rFonts w:eastAsiaTheme="minorHAnsi"/>
          <w:b w:val="0"/>
          <w:bCs w:val="0"/>
          <w:i/>
          <w:iCs/>
          <w:sz w:val="24"/>
          <w:szCs w:val="24"/>
          <w:highlight w:val="yellow"/>
          <w:lang w:eastAsia="en-US"/>
        </w:rPr>
        <w:t>]</w:t>
      </w:r>
      <w:r w:rsidR="00502C1C" w:rsidRPr="006D09D3">
        <w:rPr>
          <w:rFonts w:eastAsiaTheme="minorHAnsi"/>
          <w:b w:val="0"/>
          <w:bCs w:val="0"/>
          <w:i/>
          <w:iCs/>
          <w:sz w:val="24"/>
          <w:szCs w:val="24"/>
          <w:lang w:eastAsia="en-US"/>
        </w:rPr>
        <w:t xml:space="preserve"> </w:t>
      </w:r>
    </w:p>
    <w:p w:rsidR="00876297" w:rsidRPr="006D09D3" w:rsidRDefault="00876297" w:rsidP="006D09D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Cs/>
          <w:iCs/>
          <w:lang w:eastAsia="en-US"/>
        </w:rPr>
      </w:pPr>
      <w:r w:rsidRPr="006D09D3">
        <w:rPr>
          <w:bCs/>
        </w:rPr>
        <w:t>В з</w:t>
      </w:r>
      <w:r w:rsidR="00DC47D9" w:rsidRPr="006D09D3">
        <w:rPr>
          <w:bCs/>
        </w:rPr>
        <w:t xml:space="preserve">аключение </w:t>
      </w:r>
      <w:r w:rsidRPr="006D09D3">
        <w:rPr>
          <w:bCs/>
        </w:rPr>
        <w:t xml:space="preserve"> предлагаем внести</w:t>
      </w:r>
      <w:r w:rsidR="00C8539A">
        <w:rPr>
          <w:bCs/>
        </w:rPr>
        <w:t xml:space="preserve"> </w:t>
      </w:r>
      <w:r w:rsidR="00C8539A" w:rsidRPr="00C8539A">
        <w:rPr>
          <w:color w:val="000000"/>
        </w:rPr>
        <w:t>в п.1 ч.4 ст.392 ГПК РФ</w:t>
      </w:r>
      <w:r w:rsidR="00C8539A">
        <w:t xml:space="preserve"> уточнение понятий</w:t>
      </w:r>
      <w:r w:rsidR="00DC47D9" w:rsidRPr="006D09D3">
        <w:t xml:space="preserve"> </w:t>
      </w:r>
      <w:r w:rsidR="00C8539A">
        <w:t>«</w:t>
      </w:r>
      <w:r w:rsidR="00DC47D9" w:rsidRPr="006D09D3">
        <w:t>отмен</w:t>
      </w:r>
      <w:r w:rsidR="00C8539A">
        <w:t xml:space="preserve">а» и «постановление </w:t>
      </w:r>
      <w:r w:rsidR="00DC47D9" w:rsidRPr="006D09D3">
        <w:t>несудебного</w:t>
      </w:r>
      <w:r w:rsidR="00C8539A">
        <w:t xml:space="preserve"> </w:t>
      </w:r>
      <w:r w:rsidR="00DC47D9" w:rsidRPr="006D09D3">
        <w:t>органа</w:t>
      </w:r>
      <w:r w:rsidR="00C8539A">
        <w:t>»</w:t>
      </w:r>
      <w:r w:rsidR="00765979" w:rsidRPr="006D09D3">
        <w:t xml:space="preserve"> посредством</w:t>
      </w:r>
      <w:r w:rsidRPr="006D09D3">
        <w:t xml:space="preserve">, во-первых, </w:t>
      </w:r>
      <w:r w:rsidR="00765979" w:rsidRPr="006D09D3">
        <w:t xml:space="preserve"> выделения из </w:t>
      </w:r>
      <w:r w:rsidR="00DC47D9" w:rsidRPr="006D09D3">
        <w:rPr>
          <w:rFonts w:eastAsiaTheme="minorHAnsi"/>
          <w:bCs/>
          <w:iCs/>
          <w:lang w:eastAsia="en-US"/>
        </w:rPr>
        <w:t>диспозици</w:t>
      </w:r>
      <w:r w:rsidR="00765979" w:rsidRPr="006D09D3">
        <w:rPr>
          <w:rFonts w:eastAsiaTheme="minorHAnsi"/>
          <w:bCs/>
          <w:iCs/>
          <w:lang w:eastAsia="en-US"/>
        </w:rPr>
        <w:t>и</w:t>
      </w:r>
      <w:r w:rsidR="00DC47D9" w:rsidRPr="006D09D3">
        <w:rPr>
          <w:rFonts w:eastAsiaTheme="minorHAnsi"/>
          <w:bCs/>
          <w:iCs/>
          <w:lang w:eastAsia="en-US"/>
        </w:rPr>
        <w:t xml:space="preserve"> п.1 части 4 ст.392</w:t>
      </w:r>
      <w:r w:rsidR="00765979" w:rsidRPr="006D09D3">
        <w:rPr>
          <w:rFonts w:eastAsiaTheme="minorHAnsi"/>
          <w:bCs/>
          <w:iCs/>
          <w:lang w:eastAsia="en-US"/>
        </w:rPr>
        <w:t xml:space="preserve"> ГПК РФ отдельного пункта, посвященного аутентичной отмене </w:t>
      </w:r>
      <w:r w:rsidRPr="006D09D3">
        <w:rPr>
          <w:rFonts w:eastAsiaTheme="minorHAnsi"/>
          <w:bCs/>
          <w:iCs/>
          <w:lang w:eastAsia="en-US"/>
        </w:rPr>
        <w:t>НПА</w:t>
      </w:r>
      <w:r w:rsidR="008C1DC1">
        <w:rPr>
          <w:rFonts w:eastAsiaTheme="minorHAnsi"/>
          <w:bCs/>
          <w:iCs/>
          <w:lang w:eastAsia="en-US"/>
        </w:rPr>
        <w:t xml:space="preserve"> иди его структурных единиц</w:t>
      </w:r>
      <w:r w:rsidRPr="006D09D3">
        <w:rPr>
          <w:rFonts w:eastAsiaTheme="minorHAnsi"/>
          <w:bCs/>
          <w:iCs/>
          <w:lang w:eastAsia="en-US"/>
        </w:rPr>
        <w:t>, во-вторых, введения Примечания</w:t>
      </w:r>
      <w:r w:rsidR="00765979" w:rsidRPr="006D09D3">
        <w:rPr>
          <w:rFonts w:eastAsiaTheme="minorHAnsi"/>
          <w:bCs/>
          <w:iCs/>
          <w:lang w:eastAsia="en-US"/>
        </w:rPr>
        <w:t xml:space="preserve"> к статье 392 ГПК РФ, в котором указать, что </w:t>
      </w:r>
      <w:r w:rsidRPr="006D09D3">
        <w:rPr>
          <w:rFonts w:eastAsiaTheme="minorHAnsi"/>
          <w:bCs/>
          <w:iCs/>
          <w:lang w:eastAsia="en-US"/>
        </w:rPr>
        <w:t xml:space="preserve">в п.1 ч.4 ст.392 ГПК РФ </w:t>
      </w:r>
      <w:r w:rsidR="00765979" w:rsidRPr="006D09D3">
        <w:rPr>
          <w:rFonts w:eastAsiaTheme="minorHAnsi"/>
          <w:bCs/>
          <w:iCs/>
          <w:lang w:eastAsia="en-US"/>
        </w:rPr>
        <w:t xml:space="preserve"> под понятием «постановление»</w:t>
      </w:r>
      <w:r w:rsidRPr="006D09D3">
        <w:rPr>
          <w:rFonts w:eastAsiaTheme="minorHAnsi"/>
          <w:bCs/>
          <w:iCs/>
          <w:lang w:eastAsia="en-US"/>
        </w:rPr>
        <w:t xml:space="preserve"> следует </w:t>
      </w:r>
      <w:r w:rsidR="00765979" w:rsidRPr="006D09D3">
        <w:rPr>
          <w:rFonts w:eastAsiaTheme="minorHAnsi"/>
          <w:bCs/>
          <w:iCs/>
          <w:lang w:eastAsia="en-US"/>
        </w:rPr>
        <w:t>понима</w:t>
      </w:r>
      <w:r w:rsidRPr="006D09D3">
        <w:rPr>
          <w:rFonts w:eastAsiaTheme="minorHAnsi"/>
          <w:bCs/>
          <w:iCs/>
          <w:lang w:eastAsia="en-US"/>
        </w:rPr>
        <w:t>ть</w:t>
      </w:r>
      <w:r w:rsidR="00765979" w:rsidRPr="006D09D3">
        <w:rPr>
          <w:rFonts w:eastAsiaTheme="minorHAnsi"/>
          <w:bCs/>
          <w:iCs/>
          <w:lang w:eastAsia="en-US"/>
        </w:rPr>
        <w:t xml:space="preserve"> </w:t>
      </w:r>
      <w:r w:rsidRPr="006D09D3">
        <w:rPr>
          <w:rFonts w:eastAsiaTheme="minorHAnsi"/>
          <w:bCs/>
          <w:iCs/>
          <w:lang w:eastAsia="en-US"/>
        </w:rPr>
        <w:t xml:space="preserve">как НПА в целом, так и </w:t>
      </w:r>
      <w:r w:rsidR="00765979" w:rsidRPr="006D09D3">
        <w:rPr>
          <w:rFonts w:eastAsiaTheme="minorHAnsi"/>
          <w:bCs/>
          <w:iCs/>
          <w:lang w:eastAsia="en-US"/>
        </w:rPr>
        <w:t xml:space="preserve"> </w:t>
      </w:r>
      <w:r w:rsidR="008C1DC1">
        <w:rPr>
          <w:rFonts w:eastAsiaTheme="minorHAnsi"/>
          <w:bCs/>
          <w:iCs/>
          <w:lang w:eastAsia="en-US"/>
        </w:rPr>
        <w:t xml:space="preserve">его структурные элементы, </w:t>
      </w:r>
      <w:r w:rsidR="00765979" w:rsidRPr="006D09D3">
        <w:rPr>
          <w:rFonts w:eastAsiaTheme="minorHAnsi"/>
          <w:bCs/>
          <w:iCs/>
          <w:lang w:eastAsia="en-US"/>
        </w:rPr>
        <w:t>отдельные нормы права</w:t>
      </w:r>
      <w:r w:rsidRPr="006D09D3">
        <w:rPr>
          <w:rFonts w:eastAsiaTheme="minorHAnsi"/>
          <w:bCs/>
          <w:iCs/>
          <w:lang w:eastAsia="en-US"/>
        </w:rPr>
        <w:t xml:space="preserve"> и (или) отдельные их части</w:t>
      </w:r>
      <w:r w:rsidR="00765979" w:rsidRPr="006D09D3">
        <w:rPr>
          <w:rFonts w:eastAsiaTheme="minorHAnsi"/>
          <w:bCs/>
          <w:iCs/>
          <w:lang w:eastAsia="en-US"/>
        </w:rPr>
        <w:t>, в которых существенно изменен прежний порядок регулирования конкретных правоотношений</w:t>
      </w:r>
      <w:r w:rsidR="008C1DC1">
        <w:rPr>
          <w:rFonts w:eastAsiaTheme="minorHAnsi"/>
          <w:bCs/>
          <w:iCs/>
          <w:lang w:eastAsia="en-US"/>
        </w:rPr>
        <w:t xml:space="preserve">, </w:t>
      </w:r>
      <w:bookmarkStart w:id="1" w:name="_GoBack"/>
      <w:bookmarkEnd w:id="1"/>
      <w:r w:rsidR="00765979" w:rsidRPr="006D09D3">
        <w:rPr>
          <w:rFonts w:eastAsiaTheme="minorHAnsi"/>
          <w:bCs/>
          <w:iCs/>
          <w:lang w:eastAsia="en-US"/>
        </w:rPr>
        <w:t xml:space="preserve">признанные </w:t>
      </w:r>
      <w:proofErr w:type="spellStart"/>
      <w:r w:rsidR="00765979" w:rsidRPr="006D09D3">
        <w:rPr>
          <w:rFonts w:eastAsiaTheme="minorHAnsi"/>
          <w:bCs/>
          <w:iCs/>
          <w:lang w:eastAsia="en-US"/>
        </w:rPr>
        <w:t>нормотворцем</w:t>
      </w:r>
      <w:proofErr w:type="spellEnd"/>
      <w:r w:rsidR="00765979" w:rsidRPr="006D09D3">
        <w:rPr>
          <w:rFonts w:eastAsiaTheme="minorHAnsi"/>
          <w:bCs/>
          <w:iCs/>
          <w:lang w:eastAsia="en-US"/>
        </w:rPr>
        <w:t xml:space="preserve"> «утратившими силу», «прекратившими действие», «недействующими»</w:t>
      </w:r>
      <w:r w:rsidRPr="006D09D3">
        <w:rPr>
          <w:rFonts w:eastAsiaTheme="minorHAnsi"/>
          <w:bCs/>
          <w:iCs/>
          <w:lang w:eastAsia="en-US"/>
        </w:rPr>
        <w:t>.</w:t>
      </w:r>
    </w:p>
    <w:p w:rsidR="00DC47D9" w:rsidRPr="006D09D3" w:rsidRDefault="00765979" w:rsidP="006D09D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i/>
          <w:iCs/>
          <w:lang w:eastAsia="en-US"/>
        </w:rPr>
      </w:pPr>
      <w:r w:rsidRPr="006D09D3">
        <w:rPr>
          <w:rFonts w:eastAsiaTheme="minorHAnsi"/>
          <w:b/>
          <w:bCs/>
          <w:iCs/>
          <w:lang w:eastAsia="en-US"/>
        </w:rPr>
        <w:t xml:space="preserve"> </w:t>
      </w:r>
      <w:r w:rsidRPr="006D09D3">
        <w:rPr>
          <w:rFonts w:eastAsiaTheme="minorHAnsi"/>
          <w:b/>
          <w:bCs/>
          <w:i/>
          <w:iCs/>
          <w:lang w:eastAsia="en-US"/>
        </w:rPr>
        <w:t xml:space="preserve">  </w:t>
      </w:r>
    </w:p>
    <w:p w:rsidR="00E01D16" w:rsidRPr="006D09D3" w:rsidRDefault="006B62B4" w:rsidP="006D09D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D3">
        <w:rPr>
          <w:rFonts w:ascii="Times New Roman" w:hAnsi="Times New Roman" w:cs="Times New Roman"/>
          <w:sz w:val="24"/>
          <w:szCs w:val="24"/>
        </w:rPr>
        <w:t>Литература</w:t>
      </w:r>
      <w:proofErr w:type="gramStart"/>
      <w:r w:rsidRPr="006D09D3">
        <w:rPr>
          <w:rFonts w:ascii="Times New Roman" w:hAnsi="Times New Roman" w:cs="Times New Roman"/>
          <w:sz w:val="24"/>
          <w:szCs w:val="24"/>
        </w:rPr>
        <w:t xml:space="preserve"> </w:t>
      </w:r>
      <w:r w:rsidR="009344CB" w:rsidRPr="006D09D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D2951" w:rsidRPr="006D09D3" w:rsidRDefault="006B62B4" w:rsidP="006D09D3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09D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1</w:t>
      </w:r>
      <w:r w:rsidR="00E645F3" w:rsidRPr="006D09D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. </w:t>
      </w:r>
      <w:r w:rsidR="00834871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>Гражданский процессуальный кодекс Р</w:t>
      </w:r>
      <w:r w:rsidR="009344CB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>Ф</w:t>
      </w:r>
      <w:r w:rsidR="00834871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14.11.2002 N 138-ФЗ (ред. от 15.12.2025, с изм. от 22.12.2025)</w:t>
      </w:r>
    </w:p>
    <w:p w:rsidR="00EE3316" w:rsidRPr="006D09D3" w:rsidRDefault="0055063F" w:rsidP="006D09D3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2</w:t>
      </w:r>
      <w:r w:rsidR="006B62B4"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r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EE3316"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Определение </w:t>
      </w:r>
      <w:r w:rsidR="00EE3316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Ленинского районного суда г. Владимира от 03.10.2025 № 2-1880/2016 </w:t>
      </w:r>
    </w:p>
    <w:p w:rsidR="00834871" w:rsidRPr="006D09D3" w:rsidRDefault="00EE3316" w:rsidP="006D09D3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3. </w:t>
      </w:r>
      <w:r w:rsidR="0055063F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Решение </w:t>
      </w:r>
      <w:r w:rsidR="00834871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>Ленинского районного суда г. Владимира от 19.07.2016 № 2-1880/2016</w:t>
      </w:r>
      <w:r w:rsidR="0055063F"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834871" w:rsidRPr="006D09D3" w:rsidRDefault="006D2951" w:rsidP="006D09D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0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834871" w:rsidRPr="006D09D3">
        <w:rPr>
          <w:rFonts w:ascii="Times New Roman" w:hAnsi="Times New Roman" w:cs="Times New Roman"/>
          <w:sz w:val="24"/>
          <w:szCs w:val="24"/>
        </w:rPr>
        <w:t>Постановлени</w:t>
      </w:r>
      <w:r w:rsidR="00DC47D9" w:rsidRPr="006D09D3">
        <w:rPr>
          <w:rFonts w:ascii="Times New Roman" w:hAnsi="Times New Roman" w:cs="Times New Roman"/>
          <w:sz w:val="24"/>
          <w:szCs w:val="24"/>
        </w:rPr>
        <w:t>е</w:t>
      </w:r>
      <w:r w:rsidR="00834871" w:rsidRPr="006D09D3">
        <w:rPr>
          <w:rFonts w:ascii="Times New Roman" w:hAnsi="Times New Roman" w:cs="Times New Roman"/>
          <w:sz w:val="24"/>
          <w:szCs w:val="24"/>
        </w:rPr>
        <w:t xml:space="preserve"> Правительства РФ от 24.12.2007 N</w:t>
      </w:r>
      <w:r w:rsidR="00834871" w:rsidRPr="006D09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871" w:rsidRPr="006D09D3">
        <w:rPr>
          <w:rFonts w:ascii="Times New Roman" w:hAnsi="Times New Roman" w:cs="Times New Roman"/>
          <w:sz w:val="24"/>
          <w:szCs w:val="24"/>
        </w:rPr>
        <w:t>922 «Об особенностях порядка исчисления средней заработной платы»</w:t>
      </w:r>
      <w:r w:rsidR="00834871" w:rsidRPr="006D09D3">
        <w:rPr>
          <w:rFonts w:ascii="Times New Roman" w:hAnsi="Times New Roman" w:cs="Times New Roman"/>
          <w:bCs/>
          <w:sz w:val="24"/>
          <w:szCs w:val="24"/>
        </w:rPr>
        <w:t>.</w:t>
      </w:r>
    </w:p>
    <w:p w:rsidR="00EE3316" w:rsidRPr="006D09D3" w:rsidRDefault="00EE3316" w:rsidP="006D09D3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5</w:t>
      </w:r>
      <w:r w:rsidR="00834871"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r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П</w:t>
      </w:r>
      <w:r w:rsidR="0055063F"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остановление Правительства от 24.04.2025 № 540</w:t>
      </w:r>
      <w:r w:rsidRPr="006D09D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6D09D3">
        <w:rPr>
          <w:rFonts w:ascii="Times New Roman" w:hAnsi="Times New Roman" w:cs="Times New Roman"/>
          <w:b w:val="0"/>
          <w:color w:val="auto"/>
          <w:sz w:val="24"/>
          <w:szCs w:val="24"/>
        </w:rPr>
        <w:t>"Об особенностях порядка исчисления средней заработной платы"</w:t>
      </w:r>
    </w:p>
    <w:p w:rsidR="00EE3316" w:rsidRPr="006D09D3" w:rsidRDefault="00EE3316" w:rsidP="006D09D3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D09D3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="006D2951" w:rsidRPr="006D09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r w:rsidRPr="006D09D3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Трудовой кодекс Российской Федерации от 30.12.2001 N 197-ФЗ (ред. от 29.12.2025, с изм. от 06.02.2026)</w:t>
      </w:r>
    </w:p>
    <w:p w:rsidR="00706AF3" w:rsidRPr="006D09D3" w:rsidRDefault="00706AF3" w:rsidP="006D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D3">
        <w:rPr>
          <w:rFonts w:ascii="Times New Roman" w:hAnsi="Times New Roman" w:cs="Times New Roman"/>
          <w:sz w:val="24"/>
          <w:szCs w:val="24"/>
        </w:rPr>
        <w:t xml:space="preserve">7. 1С-Галэкс: </w:t>
      </w:r>
      <w:hyperlink r:id="rId7" w:history="1">
        <w:r w:rsidRPr="006D09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https://1c-galex.ru/press_center/articles/izmeneniya-v-raschete-srednego-zarabotka/?ysclid=mm5mavakcn649902769</w:t>
        </w:r>
      </w:hyperlink>
      <w:r w:rsidRPr="006D09D3">
        <w:rPr>
          <w:rFonts w:ascii="Times New Roman" w:hAnsi="Times New Roman" w:cs="Times New Roman"/>
          <w:sz w:val="24"/>
          <w:szCs w:val="24"/>
        </w:rPr>
        <w:t>.</w:t>
      </w:r>
    </w:p>
    <w:p w:rsidR="00706AF3" w:rsidRPr="006D09D3" w:rsidRDefault="00706AF3" w:rsidP="006D09D3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6D09D3">
        <w:rPr>
          <w:rFonts w:ascii="Times New Roman" w:hAnsi="Times New Roman" w:cs="Times New Roman"/>
          <w:sz w:val="24"/>
          <w:szCs w:val="24"/>
        </w:rPr>
        <w:t>8. 1С</w:t>
      </w:r>
      <w:proofErr w:type="gramStart"/>
      <w:r w:rsidRPr="006D09D3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6D09D3">
        <w:rPr>
          <w:rFonts w:ascii="Times New Roman" w:hAnsi="Times New Roman" w:cs="Times New Roman"/>
          <w:sz w:val="24"/>
          <w:szCs w:val="24"/>
        </w:rPr>
        <w:t xml:space="preserve">ТС: </w:t>
      </w:r>
      <w:hyperlink r:id="rId8" w:history="1">
        <w:r w:rsidRPr="006D09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https://its.1c.ru/db/newscomm/content/494611/hdo</w:t>
        </w:r>
        <w:r w:rsidRPr="006D09D3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</w:t>
        </w:r>
      </w:hyperlink>
    </w:p>
    <w:p w:rsidR="009D36BA" w:rsidRPr="006D09D3" w:rsidRDefault="009D36BA" w:rsidP="006D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D3">
        <w:rPr>
          <w:rFonts w:ascii="Times New Roman" w:hAnsi="Times New Roman" w:cs="Times New Roman"/>
          <w:sz w:val="24"/>
          <w:szCs w:val="24"/>
        </w:rPr>
        <w:t>9. Конституция РФ</w:t>
      </w:r>
    </w:p>
    <w:p w:rsidR="00EE3316" w:rsidRPr="006D09D3" w:rsidRDefault="009D36BA" w:rsidP="006D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09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10.</w:t>
      </w:r>
      <w:r w:rsidRPr="006D09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6D09D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Указ Президента РФ от 20.05.2011 N 657 (ред. от 09.10.2023) "О мониторинге </w:t>
        </w:r>
        <w:proofErr w:type="spellStart"/>
        <w:r w:rsidRPr="006D09D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правоприменения</w:t>
        </w:r>
        <w:proofErr w:type="spellEnd"/>
        <w:r w:rsidRPr="006D09D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Российской Федерации" (вместе с "Положением о мониторинге </w:t>
        </w:r>
        <w:proofErr w:type="spellStart"/>
        <w:r w:rsidRPr="006D09D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правоприменения</w:t>
        </w:r>
        <w:proofErr w:type="spellEnd"/>
        <w:r w:rsidRPr="006D09D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Российской Федерации")</w:t>
        </w:r>
      </w:hyperlink>
    </w:p>
    <w:p w:rsidR="009D36BA" w:rsidRPr="006D09D3" w:rsidRDefault="009D36BA" w:rsidP="006D09D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09D3">
        <w:rPr>
          <w:rFonts w:ascii="Times New Roman" w:hAnsi="Times New Roman" w:cs="Times New Roman"/>
          <w:sz w:val="24"/>
          <w:szCs w:val="24"/>
        </w:rPr>
        <w:t xml:space="preserve">11. </w:t>
      </w:r>
      <w:r w:rsidRPr="006D09D3">
        <w:rPr>
          <w:rFonts w:ascii="Times New Roman" w:hAnsi="Times New Roman" w:cs="Times New Roman"/>
          <w:color w:val="000000"/>
          <w:sz w:val="24"/>
          <w:szCs w:val="24"/>
        </w:rPr>
        <w:t>Постановление Конституционного Суда РФ от 26.06.2020 N 30-П .</w:t>
      </w:r>
    </w:p>
    <w:p w:rsidR="008479EF" w:rsidRPr="006D09D3" w:rsidRDefault="00141153" w:rsidP="006D09D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D3">
        <w:rPr>
          <w:rFonts w:ascii="Times New Roman" w:hAnsi="Times New Roman" w:cs="Times New Roman"/>
          <w:color w:val="000000"/>
          <w:sz w:val="24"/>
          <w:szCs w:val="24"/>
        </w:rPr>
        <w:t>12. Русское гражданское право / Д.И. Мейер. - М.</w:t>
      </w:r>
      <w:proofErr w:type="gramStart"/>
      <w:r w:rsidRPr="006D09D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D09D3">
        <w:rPr>
          <w:rFonts w:ascii="Times New Roman" w:hAnsi="Times New Roman" w:cs="Times New Roman"/>
          <w:color w:val="000000"/>
          <w:sz w:val="24"/>
          <w:szCs w:val="24"/>
        </w:rPr>
        <w:t xml:space="preserve"> Статут : Консультант Плюс, 2003.- С</w:t>
      </w:r>
      <w:r w:rsidRPr="006D09D3">
        <w:rPr>
          <w:rFonts w:ascii="Times New Roman" w:hAnsi="Times New Roman" w:cs="Times New Roman"/>
          <w:color w:val="000000"/>
          <w:sz w:val="24"/>
          <w:szCs w:val="24"/>
          <w:lang w:val="en-US"/>
        </w:rPr>
        <w:t>.47</w:t>
      </w:r>
    </w:p>
    <w:sectPr w:rsidR="008479EF" w:rsidRPr="006D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6E29"/>
    <w:multiLevelType w:val="multilevel"/>
    <w:tmpl w:val="AE4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9B"/>
    <w:rsid w:val="00071DB0"/>
    <w:rsid w:val="000A7E80"/>
    <w:rsid w:val="000E6AC5"/>
    <w:rsid w:val="00112BC3"/>
    <w:rsid w:val="00114A27"/>
    <w:rsid w:val="00132646"/>
    <w:rsid w:val="00132804"/>
    <w:rsid w:val="00141153"/>
    <w:rsid w:val="0017175F"/>
    <w:rsid w:val="00173394"/>
    <w:rsid w:val="001E568A"/>
    <w:rsid w:val="001F507E"/>
    <w:rsid w:val="00201086"/>
    <w:rsid w:val="002237B7"/>
    <w:rsid w:val="002876D9"/>
    <w:rsid w:val="002C6052"/>
    <w:rsid w:val="0030749D"/>
    <w:rsid w:val="00360C8F"/>
    <w:rsid w:val="00376A37"/>
    <w:rsid w:val="0043139C"/>
    <w:rsid w:val="004D70FD"/>
    <w:rsid w:val="00502C1C"/>
    <w:rsid w:val="00515F1D"/>
    <w:rsid w:val="0055063F"/>
    <w:rsid w:val="005F5C63"/>
    <w:rsid w:val="00624964"/>
    <w:rsid w:val="00661C59"/>
    <w:rsid w:val="00666795"/>
    <w:rsid w:val="00697247"/>
    <w:rsid w:val="006A59FC"/>
    <w:rsid w:val="006B62B4"/>
    <w:rsid w:val="006D09D3"/>
    <w:rsid w:val="006D2951"/>
    <w:rsid w:val="006D5DBA"/>
    <w:rsid w:val="0070612A"/>
    <w:rsid w:val="00706AF3"/>
    <w:rsid w:val="00712778"/>
    <w:rsid w:val="00765979"/>
    <w:rsid w:val="0079142B"/>
    <w:rsid w:val="007E0F9B"/>
    <w:rsid w:val="00816A26"/>
    <w:rsid w:val="00834871"/>
    <w:rsid w:val="008479EF"/>
    <w:rsid w:val="00876297"/>
    <w:rsid w:val="008C1DC1"/>
    <w:rsid w:val="008E0951"/>
    <w:rsid w:val="008E3063"/>
    <w:rsid w:val="00922ED5"/>
    <w:rsid w:val="009344CB"/>
    <w:rsid w:val="00960AC1"/>
    <w:rsid w:val="00987A43"/>
    <w:rsid w:val="009A5BFB"/>
    <w:rsid w:val="009D36BA"/>
    <w:rsid w:val="009E6CDD"/>
    <w:rsid w:val="009F1FDE"/>
    <w:rsid w:val="00A0337A"/>
    <w:rsid w:val="00A4789D"/>
    <w:rsid w:val="00A52CB7"/>
    <w:rsid w:val="00A67BA5"/>
    <w:rsid w:val="00AA469F"/>
    <w:rsid w:val="00AB21DA"/>
    <w:rsid w:val="00AB6329"/>
    <w:rsid w:val="00AC4C5F"/>
    <w:rsid w:val="00AC60B0"/>
    <w:rsid w:val="00B251F7"/>
    <w:rsid w:val="00B25A75"/>
    <w:rsid w:val="00B34FE2"/>
    <w:rsid w:val="00B4218D"/>
    <w:rsid w:val="00BA7C5F"/>
    <w:rsid w:val="00BB0B47"/>
    <w:rsid w:val="00BC02F8"/>
    <w:rsid w:val="00BD244D"/>
    <w:rsid w:val="00BD7438"/>
    <w:rsid w:val="00C137BC"/>
    <w:rsid w:val="00C8539A"/>
    <w:rsid w:val="00CA22E5"/>
    <w:rsid w:val="00CA61F6"/>
    <w:rsid w:val="00CC6909"/>
    <w:rsid w:val="00CD291E"/>
    <w:rsid w:val="00CF2286"/>
    <w:rsid w:val="00D37D70"/>
    <w:rsid w:val="00D74BFB"/>
    <w:rsid w:val="00DC47D9"/>
    <w:rsid w:val="00E01D16"/>
    <w:rsid w:val="00E447D3"/>
    <w:rsid w:val="00E645F3"/>
    <w:rsid w:val="00EA5A34"/>
    <w:rsid w:val="00EE3316"/>
    <w:rsid w:val="00F1332A"/>
    <w:rsid w:val="00F224F5"/>
    <w:rsid w:val="00F45774"/>
    <w:rsid w:val="00F5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6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244D"/>
    <w:rPr>
      <w:color w:val="0000FF"/>
      <w:u w:val="single"/>
    </w:rPr>
  </w:style>
  <w:style w:type="character" w:customStyle="1" w:styleId="fontstyle01">
    <w:name w:val="fontstyle01"/>
    <w:basedOn w:val="a0"/>
    <w:rsid w:val="0017175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A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4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F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502C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502C1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502C1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6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244D"/>
    <w:rPr>
      <w:color w:val="0000FF"/>
      <w:u w:val="single"/>
    </w:rPr>
  </w:style>
  <w:style w:type="character" w:customStyle="1" w:styleId="fontstyle01">
    <w:name w:val="fontstyle01"/>
    <w:basedOn w:val="a0"/>
    <w:rsid w:val="0017175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A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4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F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502C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502C1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502C1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newscomm/content/494611/h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c-galex.ru/press_center/articles/izmeneniya-v-raschete-srednego-zarabotka/?ysclid=mm5mavakcn649902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291266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141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2026-04-09T17:51:00Z</dcterms:created>
  <dcterms:modified xsi:type="dcterms:W3CDTF">2026-04-09T17:51:00Z</dcterms:modified>
</cp:coreProperties>
</file>