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816F" w14:textId="3028CF6A" w:rsidR="00810B6B" w:rsidRPr="008B3A61" w:rsidRDefault="008B3A61" w:rsidP="008B3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ВОЗМОЖНОСТИ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ТУРИСТСКО-РЕКРЕАЦИОННОГО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КОМПЛЕКСА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РЕСПУБЛИКИ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АДЫГЕЯ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ДЛЯ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РАЗВИТИЯ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РЫНКА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ГОСТЕВЫХ</w:t>
      </w:r>
      <w:r w:rsidR="0055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ДОМОВ</w:t>
      </w:r>
    </w:p>
    <w:p w14:paraId="0AE1BE62" w14:textId="2C1EF5CF" w:rsidR="00810B6B" w:rsidRPr="008B3A61" w:rsidRDefault="00810B6B" w:rsidP="008B3A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 w:rsidRPr="008B3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Дудко</w:t>
      </w:r>
      <w:r w:rsidR="005568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Вероника</w:t>
      </w:r>
      <w:r w:rsidR="005568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8B3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Евгеньевна</w:t>
      </w:r>
      <w:r w:rsidR="0055685C"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t xml:space="preserve"> </w:t>
      </w:r>
    </w:p>
    <w:p w14:paraId="11517AEA" w14:textId="27309199" w:rsidR="00810B6B" w:rsidRPr="008B3A61" w:rsidRDefault="00810B6B" w:rsidP="008B3A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0" w:name="_Hlk226573344"/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Адыгейский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государственный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университет»,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г.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Майкоп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7DE51728" w14:textId="03DE092A" w:rsidR="00810B6B" w:rsidRPr="008B3A61" w:rsidRDefault="00810B6B" w:rsidP="008B3A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Научный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руководитель: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Ожева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С.Б.,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к.с.н</w:t>
      </w:r>
      <w:proofErr w:type="spellEnd"/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.,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доцент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58B6438E" w14:textId="7AB296B7" w:rsidR="00810B6B" w:rsidRPr="008B3A61" w:rsidRDefault="00810B6B" w:rsidP="008B3A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</w:pP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Адыгейский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государственный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университет»,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г.</w:t>
      </w:r>
      <w:r w:rsidR="0055685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B3A6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Майкоп</w:t>
      </w:r>
      <w:r w:rsidR="0055685C"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t xml:space="preserve"> </w:t>
      </w:r>
    </w:p>
    <w:bookmarkEnd w:id="0"/>
    <w:p w14:paraId="634A7953" w14:textId="77777777" w:rsidR="00810B6B" w:rsidRPr="008B3A61" w:rsidRDefault="00810B6B" w:rsidP="008B3A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</w:pPr>
    </w:p>
    <w:p w14:paraId="6475EB01" w14:textId="14C12DD0" w:rsidR="002F656A" w:rsidRPr="008B3A61" w:rsidRDefault="00A71B9B" w:rsidP="00810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актуальность_исследования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Актуальность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исследования</w:t>
      </w:r>
      <w:bookmarkEnd w:id="1"/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последние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годы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демонстрирует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устойчивый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потока: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2024–2025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гг.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ежегодно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посещает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более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800–860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тыс.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значительная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которых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размещается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частном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секторе,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в том числе в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прошедшие 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классификацию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создаёт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высокий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спрос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доступное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«домашнее»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проживание,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одновременно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нагрузку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инфраструктуру,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санитарные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пожарные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нормы,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также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качество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сервис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BA1E52"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[2]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2" w:name="fnref4"/>
      <w:bookmarkEnd w:id="2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BCDED9" w14:textId="0B537014" w:rsidR="006F0F55" w:rsidRPr="006F0F55" w:rsidRDefault="00A71B9B" w:rsidP="00810B6B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Актуальность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темы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усиливается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связи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началом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всероссийского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эксперимента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регулированию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классификации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средств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числе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котор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включена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2026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Самоклассификация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средств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—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обязательная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процедура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2025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года,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которая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позволяет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включить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информацию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объекте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Единый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реестр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классифицированных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средств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обязательна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всех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средств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предоставляющих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услуги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временного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проживания.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Самооценка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проводится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через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сервис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«Гостеприимство»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Национальной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системы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аккредитации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Росаккредитации</w:t>
      </w:r>
      <w:proofErr w:type="spellEnd"/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)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сайте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tourism.fsa.gov.ru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4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</w:t>
      </w:r>
      <w:r w:rsidR="006F0F55" w:rsidRP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</w:p>
    <w:p w14:paraId="79C40C93" w14:textId="3BDAD384" w:rsidR="00A67E8B" w:rsidRDefault="00A71B9B" w:rsidP="00A6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Передава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из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«серой»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легальный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сектор,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</w:t>
      </w:r>
      <w:r w:rsidR="008B3A61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уристско‑рекреационный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B3A61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получ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ит возможность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повысить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стандарты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обслуживания,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расширить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охват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целевой аудитории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интегрировать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общую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маркетинговую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инфраструктурную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систему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регионального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3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].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D5F06E" w14:textId="0EFDF300" w:rsidR="002F656A" w:rsidRPr="00A67E8B" w:rsidRDefault="00A71B9B" w:rsidP="00810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Цель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ю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исследования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является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выяв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ление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возможност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ей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устойчивого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рынка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также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определ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ения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услови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й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которых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станут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онкурентоспособным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устойчивым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сегментом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интегрированным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региональную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скую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систему.</w:t>
      </w:r>
      <w:bookmarkStart w:id="3" w:name="fnref6_1"/>
      <w:bookmarkEnd w:id="3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C756FC6" w14:textId="4BD93519" w:rsidR="002F656A" w:rsidRPr="00810B6B" w:rsidRDefault="00A71B9B" w:rsidP="00810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достижения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цели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были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решены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следующие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задачи:</w:t>
      </w:r>
    </w:p>
    <w:p w14:paraId="604DC12A" w14:textId="29B1BC97" w:rsidR="002F656A" w:rsidRPr="00810B6B" w:rsidRDefault="006F0F55" w:rsidP="006F0F55">
      <w:pPr>
        <w:numPr>
          <w:ilvl w:val="0"/>
          <w:numId w:val="11"/>
        </w:numPr>
        <w:tabs>
          <w:tab w:val="clear" w:pos="9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дана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оценка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текуще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состояни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структур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рынка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(уровень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территориальное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распределение,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преимущества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риски);</w:t>
      </w:r>
      <w:bookmarkStart w:id="4" w:name="fnref2_2"/>
      <w:bookmarkEnd w:id="4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1F857FA" w14:textId="683B154F" w:rsidR="002F656A" w:rsidRPr="00810B6B" w:rsidRDefault="00A71B9B" w:rsidP="006F0F55">
      <w:pPr>
        <w:numPr>
          <w:ilvl w:val="0"/>
          <w:numId w:val="11"/>
        </w:numPr>
        <w:tabs>
          <w:tab w:val="clear" w:pos="9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проанализирова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влияние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федера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льного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эксперимента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классификации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национального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«Туризм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индустрия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гостеприимства»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сегмента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размещения;</w:t>
      </w:r>
      <w:bookmarkStart w:id="5" w:name="fnref4_3"/>
      <w:bookmarkEnd w:id="5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53E4FD" w14:textId="4DC23B6E" w:rsidR="002F656A" w:rsidRPr="00810B6B" w:rsidRDefault="00A71B9B" w:rsidP="006F0F55">
      <w:pPr>
        <w:numPr>
          <w:ilvl w:val="0"/>
          <w:numId w:val="11"/>
        </w:numPr>
        <w:tabs>
          <w:tab w:val="clear" w:pos="9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выяв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синерги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между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остальными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компонентами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(гостиницы,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экокурорт</w:t>
      </w:r>
      <w:proofErr w:type="spellEnd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событийный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агротуризм,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маршруты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цифровые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сервисы);</w:t>
      </w:r>
      <w:bookmarkStart w:id="6" w:name="fnref7"/>
      <w:bookmarkEnd w:id="6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84AF93" w14:textId="50166AF6" w:rsidR="002F656A" w:rsidRPr="00A67E8B" w:rsidRDefault="00A71B9B" w:rsidP="006F0F55">
      <w:pPr>
        <w:numPr>
          <w:ilvl w:val="0"/>
          <w:numId w:val="11"/>
        </w:numPr>
        <w:tabs>
          <w:tab w:val="clear" w:pos="9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сформулирова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рекомендации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нормативно‑правовому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обеспечению,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классификации,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маркетингу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подготовке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кадров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республике.</w:t>
      </w:r>
      <w:bookmarkStart w:id="7" w:name="fnref10"/>
      <w:bookmarkEnd w:id="7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AFFBDA" w14:textId="68B301FE" w:rsidR="002F656A" w:rsidRPr="00810B6B" w:rsidRDefault="006F0F55" w:rsidP="00810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основные_возможности_трк_для_разв_d9b804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Результаты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проведенного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исследования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позволили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выявить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следующие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возможности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уристско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noBreakHyphen/>
        <w:t>рекреационн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рынка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B9B"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</w:t>
      </w:r>
      <w:bookmarkEnd w:id="8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:</w:t>
      </w:r>
    </w:p>
    <w:p w14:paraId="7B5DD2D4" w14:textId="3E4F7EBD" w:rsidR="002F656A" w:rsidRPr="00A67E8B" w:rsidRDefault="00A71B9B" w:rsidP="00810B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Высокий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растущий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спрос</w:t>
      </w:r>
      <w:r w:rsid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2025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зафиксировано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рекордное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количество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(более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865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тыс.),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причём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значительная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размещается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частном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секто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домах,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функционирующих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«серой»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или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«полулегальной»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зоне.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создаёт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мощный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спрос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размещение,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который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можно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системно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перенаправить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регулируемый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сегмент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особенно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низкие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средние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ценовые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категории.</w:t>
      </w:r>
      <w:bookmarkStart w:id="9" w:name="fnref3_5"/>
      <w:bookmarkEnd w:id="9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6DF9F0" w14:textId="60B65A7D" w:rsidR="002F656A" w:rsidRPr="00810B6B" w:rsidRDefault="00A71B9B" w:rsidP="00810B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Включение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федеральный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эксперимент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домам</w:t>
      </w:r>
      <w:r w:rsid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2026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участвует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всероссийском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эксперименте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специальному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правовому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регулированию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рамках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которого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разрешено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размещать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жилых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условии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добровольной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классификации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внесения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объектов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реестр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Росаккредитации</w:t>
      </w:r>
      <w:proofErr w:type="spellEnd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позволяет:</w:t>
      </w:r>
      <w:bookmarkStart w:id="10" w:name="fnref5_3"/>
      <w:bookmarkEnd w:id="10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1A4DD1" w14:textId="78333B5E" w:rsidR="002F656A" w:rsidRPr="00810B6B" w:rsidRDefault="00A71B9B" w:rsidP="006F0F5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</w:rPr>
        <w:t>легализовать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</w:rPr>
        <w:t>существующие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</w:rPr>
        <w:t>гостевые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</w:rPr>
        <w:t>дома</w:t>
      </w:r>
      <w:proofErr w:type="spellEnd"/>
      <w:r w:rsidRPr="00810B6B">
        <w:rPr>
          <w:rFonts w:ascii="Times New Roman" w:eastAsia="Georgia" w:hAnsi="Times New Roman" w:cs="Times New Roman"/>
          <w:color w:val="000000"/>
          <w:sz w:val="28"/>
          <w:szCs w:val="28"/>
        </w:rPr>
        <w:t>;</w:t>
      </w:r>
    </w:p>
    <w:p w14:paraId="6B283EC3" w14:textId="7EF17A55" w:rsidR="002F656A" w:rsidRPr="00810B6B" w:rsidRDefault="00A71B9B" w:rsidP="006F0F5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установить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единые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требования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безопасности,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санитарным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нормам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уровню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комфорта;</w:t>
      </w:r>
    </w:p>
    <w:p w14:paraId="01FCB827" w14:textId="0665BA39" w:rsidR="002F656A" w:rsidRPr="00A67E8B" w:rsidRDefault="00A71B9B" w:rsidP="006F0F5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повысить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доверие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снизить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риски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предпринимателей.</w:t>
      </w:r>
      <w:bookmarkStart w:id="11" w:name="fnref1_5"/>
      <w:bookmarkEnd w:id="11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3166A4" w14:textId="5844E91E" w:rsidR="002F656A" w:rsidRPr="00A67E8B" w:rsidRDefault="00A71B9B" w:rsidP="00810B6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Большой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потенциал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численного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</w:t>
      </w:r>
      <w:r w:rsid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оценкам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Минэкономразвития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РФ,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итогам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эксперимента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России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может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быть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зарегистрировано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15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тыс.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осени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2026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планируется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включить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реестр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Росаккредитации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более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300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масштабный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создаёт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предпосылки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формирования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полноценного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рынка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щения,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обслуживающего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семейный,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индивидуальный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туризм.</w:t>
      </w:r>
      <w:bookmarkStart w:id="12" w:name="fnref6_5"/>
      <w:bookmarkEnd w:id="12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D3B7D72" w14:textId="7A577B00" w:rsidR="002F656A" w:rsidRPr="00A67E8B" w:rsidRDefault="00A71B9B" w:rsidP="00810B6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Интеграция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модульными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некапитальными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средствами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</w:t>
      </w:r>
      <w:r w:rsid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уже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реализуются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создания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модульных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гостиниц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счёт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федеральных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региональных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грантов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2023–2025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гг.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введено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более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100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номеров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модульных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объектов),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что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показывает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готовность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государства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бизнеса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развивать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гибкое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размещение.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могут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выступать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качестве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«мягкого»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дополнения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модульным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отелям,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особенно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сельской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пригородной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зоне,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где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капитальное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строительство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экономически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менее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эффективно.</w:t>
      </w:r>
      <w:bookmarkStart w:id="13" w:name="fnref8_1"/>
      <w:bookmarkEnd w:id="13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E483D0F" w14:textId="727723C9" w:rsidR="002F656A" w:rsidRPr="00810B6B" w:rsidRDefault="00A71B9B" w:rsidP="00810B6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Синергия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событийным,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семейным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природным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туризмом</w:t>
      </w:r>
      <w:r w:rsid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событийного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туризма,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строительство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экокурорта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Лагонаки</w:t>
      </w:r>
      <w:proofErr w:type="spellEnd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многофункционального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парка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Дегуакская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поляна»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создаёт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дополнительный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спрос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илегающих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населённых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пунктах,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куда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легко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«встраивают»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особенно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эффективно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работают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формате:</w:t>
      </w:r>
      <w:bookmarkStart w:id="14" w:name="fnref9_2"/>
      <w:bookmarkEnd w:id="14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45B163C" w14:textId="0B2B0D2B" w:rsidR="002F656A" w:rsidRPr="00810B6B" w:rsidRDefault="00A71B9B" w:rsidP="006F0F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семейного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семейно‑познавательного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туризма;</w:t>
      </w:r>
    </w:p>
    <w:p w14:paraId="3570AE99" w14:textId="4FF96909" w:rsidR="002F656A" w:rsidRPr="00810B6B" w:rsidRDefault="00A71B9B" w:rsidP="006F0F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экологического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прир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одного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(базовые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точки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вдоль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маршрутов);</w:t>
      </w:r>
    </w:p>
    <w:p w14:paraId="3EE70344" w14:textId="31B1B0A3" w:rsidR="002F656A" w:rsidRPr="00A67E8B" w:rsidRDefault="00A71B9B" w:rsidP="006F0F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агротуризма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культурно‑исторических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программ.</w:t>
      </w:r>
      <w:bookmarkStart w:id="15" w:name="fnref11"/>
      <w:bookmarkEnd w:id="15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751FD2" w14:textId="3A4D4CB7" w:rsidR="002F656A" w:rsidRPr="00A67E8B" w:rsidRDefault="00A71B9B" w:rsidP="00810B6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Участие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национальном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«Туризм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индустрия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гостеприимства»</w:t>
      </w:r>
      <w:r w:rsid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активно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участвует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нацпроекте,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включая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поддержку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грантов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модульные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инфраструктуры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гостеприимства,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что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создаёт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позитивный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эффект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всей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цепочки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ещения,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включая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повышает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общий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сервисный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уровень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усиливает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маркетинговый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имидж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формирует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более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привлекательные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условия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инвесторов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домовладельцев,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открывающих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 w:rsidRP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3,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4</w:t>
      </w:r>
      <w:r w:rsidR="00A67E8B" w:rsidRP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16" w:name="fnref10_1"/>
      <w:bookmarkEnd w:id="16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F0FE86" w14:textId="4096656A" w:rsidR="002F656A" w:rsidRPr="006F0F55" w:rsidRDefault="00A67E8B" w:rsidP="00810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основные_выводы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Основные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bookmarkEnd w:id="17"/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результаты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исследования:</w:t>
      </w:r>
    </w:p>
    <w:p w14:paraId="736146A6" w14:textId="30ED7989" w:rsidR="002F656A" w:rsidRPr="00A67E8B" w:rsidRDefault="00A71B9B" w:rsidP="00810B6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обладает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мощным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спросом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структурно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нишей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особенно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условиях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числа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дефицита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качественного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доступного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легализация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стандартизация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через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эксперимент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позволяют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«перевести»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существующий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сектор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официальный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рынок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18" w:name="fnref2_4"/>
      <w:bookmarkEnd w:id="18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E044C3" w14:textId="4EECE910" w:rsidR="002F656A" w:rsidRPr="00A67E8B" w:rsidRDefault="00A71B9B" w:rsidP="00810B6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Участие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федеральном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эксперименте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национальном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даёт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реальные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инструменты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—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реестр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Росаккредитации</w:t>
      </w:r>
      <w:proofErr w:type="spellEnd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добровольную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классификацию,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нормативные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требования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маркетинговую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интеграцию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общий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туристический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продукт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ышает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безопасность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повышает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конкурентоспособность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регионального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туризма.</w:t>
      </w:r>
      <w:bookmarkStart w:id="19" w:name="fnref3_10"/>
      <w:bookmarkEnd w:id="19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7BAF3C9" w14:textId="5D5CDCC5" w:rsidR="002F656A" w:rsidRPr="00A67E8B" w:rsidRDefault="00A71B9B" w:rsidP="00810B6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органично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дополняют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крупные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объекты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мероприятия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создавая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более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дифференцированный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территориально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сбалансированный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рынок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услуг.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Они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особенно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эффективны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сельской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пригородной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зоне,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также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элемент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семейного,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экологического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агротурист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ского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предложения.</w:t>
      </w:r>
      <w:bookmarkStart w:id="20" w:name="fnref8_5"/>
      <w:bookmarkEnd w:id="20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27451B" w14:textId="403872F7" w:rsidR="002F656A" w:rsidRPr="00810B6B" w:rsidRDefault="00A71B9B" w:rsidP="00810B6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Ключевые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задачи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ближайшую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перспективу</w:t>
      </w:r>
      <w:r w:rsidR="006F0F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:</w:t>
      </w:r>
    </w:p>
    <w:p w14:paraId="6F92E38A" w14:textId="2E49077E" w:rsidR="002F656A" w:rsidRPr="00810B6B" w:rsidRDefault="00A71B9B" w:rsidP="006F0F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институциональной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нормативной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базы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домов;</w:t>
      </w:r>
    </w:p>
    <w:p w14:paraId="713010F4" w14:textId="606EAD5F" w:rsidR="002F656A" w:rsidRPr="00810B6B" w:rsidRDefault="00A71B9B" w:rsidP="006F0F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поддержка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образо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вательных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программ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повышения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квалификации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владельцев;</w:t>
      </w:r>
    </w:p>
    <w:p w14:paraId="5C07492A" w14:textId="48A0836E" w:rsidR="002F656A" w:rsidRPr="00A67E8B" w:rsidRDefault="00A71B9B" w:rsidP="006F0F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продвижение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через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цифровые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платформы,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региональные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бренды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маршруты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 w:rsidRP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[1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3</w:t>
      </w:r>
      <w:r w:rsidR="00A67E8B" w:rsidRPr="00A67E8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21" w:name="fnref10_2"/>
      <w:bookmarkEnd w:id="21"/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8EB916" w14:textId="4F3DC849" w:rsidR="002F656A" w:rsidRPr="002E3BEE" w:rsidRDefault="00A71B9B" w:rsidP="00810B6B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8"/>
          <w:szCs w:val="28"/>
          <w:u w:val="single"/>
          <w:vertAlign w:val="superscript"/>
          <w:lang w:val="ru-RU"/>
        </w:rPr>
      </w:pP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Таким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образом,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предоставляет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благоприятные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условия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трансформации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«серого»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регулируемый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рынок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домов,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который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становится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важным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элементом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устойчивого,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диверсифицированного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доступного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туристского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предложения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0B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региона.</w:t>
      </w:r>
      <w:bookmarkStart w:id="22" w:name="fnref1_8"/>
      <w:bookmarkEnd w:id="22"/>
      <w:r w:rsidR="0055685C">
        <w:rPr>
          <w:rFonts w:ascii="Times New Roman" w:eastAsia="Helvetica Neue" w:hAnsi="Times New Roman" w:cs="Times New Roman"/>
          <w:sz w:val="28"/>
          <w:szCs w:val="28"/>
          <w:u w:val="single"/>
          <w:vertAlign w:val="superscript"/>
          <w:lang w:val="ru-RU"/>
        </w:rPr>
        <w:t xml:space="preserve"> </w:t>
      </w:r>
    </w:p>
    <w:p w14:paraId="727AD4F4" w14:textId="0815B764" w:rsidR="00810B6B" w:rsidRDefault="00810B6B" w:rsidP="00810B6B">
      <w:pPr>
        <w:spacing w:after="0" w:line="240" w:lineRule="auto"/>
        <w:ind w:firstLine="567"/>
        <w:jc w:val="center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bookmarkStart w:id="23" w:name="_Hlk226573371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Список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литературы:</w:t>
      </w:r>
      <w:bookmarkEnd w:id="23"/>
    </w:p>
    <w:p w14:paraId="5D32399A" w14:textId="1EEA5A6F" w:rsidR="002E3BEE" w:rsidRPr="00EC2C52" w:rsidRDefault="002E3BEE" w:rsidP="002E3BE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bookmarkStart w:id="24" w:name="fn2"/>
      <w:bookmarkStart w:id="25" w:name="fn3"/>
      <w:bookmarkEnd w:id="24"/>
      <w:bookmarkEnd w:id="25"/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Гостевые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дома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появятся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реестре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Росаккредитации</w:t>
      </w:r>
      <w:proofErr w:type="spellEnd"/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осени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2026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года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URL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: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hyperlink r:id="rId5" w:history="1">
        <w:r w:rsidRPr="00EC2C52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https://национальн</w:t>
        </w:r>
        <w:r w:rsidRPr="00EC2C52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ы</w:t>
        </w:r>
        <w:r w:rsidRPr="00EC2C52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епроекты.рф/news/gostevye-doma-adygei-poyavyatsya-v-reestre-rosakkreditatsii-k-oseni-2026-goda/</w:t>
        </w:r>
      </w:hyperlink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AD89FA3" w14:textId="5340F660" w:rsidR="002E3BEE" w:rsidRPr="00EC2C52" w:rsidRDefault="002E3BEE" w:rsidP="002E3BE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2C52">
        <w:rPr>
          <w:rFonts w:ascii="Times New Roman" w:hAnsi="Times New Roman" w:cs="Times New Roman"/>
          <w:sz w:val="28"/>
          <w:szCs w:val="28"/>
          <w:lang w:val="ru-RU"/>
        </w:rPr>
        <w:t>Ожева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С.Б.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тандарты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качества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как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инструмент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конкурентоспособности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загородных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отелей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Экономика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управление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современных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условиях: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проблемы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перспективы</w:t>
      </w:r>
      <w:r w:rsidR="00EC2C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C5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борник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научных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трудов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материалам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XII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Всероссийской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научно-практической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конференции.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Майкоп,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2025.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207-213.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URL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: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https://www.elibrary.ru/item.asp?id=85250553</w:t>
      </w:r>
    </w:p>
    <w:p w14:paraId="657C3A9C" w14:textId="43E426F8" w:rsidR="00BA1E52" w:rsidRPr="00BA1E52" w:rsidRDefault="002E3BEE" w:rsidP="00BA1E5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2C52">
        <w:rPr>
          <w:rFonts w:ascii="Times New Roman" w:hAnsi="Times New Roman" w:cs="Times New Roman"/>
          <w:sz w:val="28"/>
          <w:szCs w:val="28"/>
          <w:lang w:val="ru-RU"/>
        </w:rPr>
        <w:t>Республику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Адыгея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включат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эксперимент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гостевыми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C52">
        <w:rPr>
          <w:rFonts w:ascii="Times New Roman" w:hAnsi="Times New Roman" w:cs="Times New Roman"/>
          <w:sz w:val="28"/>
          <w:szCs w:val="28"/>
          <w:lang w:val="ru-RU"/>
        </w:rPr>
        <w:t>домами</w:t>
      </w:r>
      <w:r w:rsidR="0055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URL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="00EC2C52"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: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https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://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www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.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pnp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.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ru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/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economics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/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respubliku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-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adygeya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-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vklyuchat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-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v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-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eksperiment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-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s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-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gostevymi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-</w:t>
      </w:r>
      <w:proofErr w:type="spellStart"/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domami</w:t>
      </w:r>
      <w:proofErr w:type="spellEnd"/>
      <w:r w:rsidR="00BA1E52" w:rsidRPr="00A71B9B">
        <w:rPr>
          <w:rFonts w:ascii="Times New Roman" w:eastAsia="Helvetica Neue" w:hAnsi="Times New Roman" w:cs="Times New Roman"/>
          <w:sz w:val="28"/>
          <w:szCs w:val="28"/>
          <w:lang w:val="ru-RU"/>
        </w:rPr>
        <w:t>.</w:t>
      </w:r>
      <w:r w:rsidR="00BA1E52" w:rsidRPr="00A71B9B">
        <w:rPr>
          <w:rFonts w:ascii="Times New Roman" w:eastAsia="Helvetica Neue" w:hAnsi="Times New Roman" w:cs="Times New Roman"/>
          <w:sz w:val="28"/>
          <w:szCs w:val="28"/>
        </w:rPr>
        <w:t>html</w:t>
      </w:r>
    </w:p>
    <w:p w14:paraId="41EEDBB9" w14:textId="19B39804" w:rsidR="00BA1E52" w:rsidRPr="00BA1E52" w:rsidRDefault="00BA1E52" w:rsidP="00BA1E5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Сервис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самостоятельной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классификации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средств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размещения.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-</w:t>
      </w:r>
      <w:r w:rsidR="0055685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2C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URL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BA1E52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:</w:t>
      </w:r>
      <w:r w:rsidR="0055685C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https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://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tourism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fsa</w:t>
      </w:r>
      <w:proofErr w:type="spellEnd"/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gov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ru</w:t>
      </w:r>
      <w:proofErr w:type="spellEnd"/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ru</w:t>
      </w:r>
      <w:proofErr w:type="spellEnd"/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/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self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-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assessment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-</w:t>
      </w:r>
      <w:r w:rsidRPr="00BA1E52">
        <w:rPr>
          <w:rFonts w:ascii="Times New Roman" w:eastAsia="Georgia" w:hAnsi="Times New Roman" w:cs="Times New Roman"/>
          <w:color w:val="000000"/>
          <w:sz w:val="28"/>
          <w:szCs w:val="28"/>
        </w:rPr>
        <w:t>intro</w:t>
      </w:r>
    </w:p>
    <w:p w14:paraId="13711020" w14:textId="03702C17" w:rsidR="002E3BEE" w:rsidRPr="00BA1E52" w:rsidRDefault="002E3BEE" w:rsidP="00BA1E5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E3BEE" w:rsidRPr="00BA1E5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BD3"/>
    <w:multiLevelType w:val="hybridMultilevel"/>
    <w:tmpl w:val="8D381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65E2"/>
    <w:multiLevelType w:val="hybridMultilevel"/>
    <w:tmpl w:val="C39A7000"/>
    <w:lvl w:ilvl="0" w:tplc="373AF5A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59AAA54">
      <w:numFmt w:val="decimal"/>
      <w:lvlText w:val=""/>
      <w:lvlJc w:val="left"/>
    </w:lvl>
    <w:lvl w:ilvl="2" w:tplc="D03069A2">
      <w:numFmt w:val="decimal"/>
      <w:lvlText w:val=""/>
      <w:lvlJc w:val="left"/>
    </w:lvl>
    <w:lvl w:ilvl="3" w:tplc="F998F52A">
      <w:numFmt w:val="decimal"/>
      <w:lvlText w:val=""/>
      <w:lvlJc w:val="left"/>
    </w:lvl>
    <w:lvl w:ilvl="4" w:tplc="FB7C53D0">
      <w:numFmt w:val="decimal"/>
      <w:lvlText w:val=""/>
      <w:lvlJc w:val="left"/>
    </w:lvl>
    <w:lvl w:ilvl="5" w:tplc="B0260FA6">
      <w:numFmt w:val="decimal"/>
      <w:lvlText w:val=""/>
      <w:lvlJc w:val="left"/>
    </w:lvl>
    <w:lvl w:ilvl="6" w:tplc="D0A2790A">
      <w:numFmt w:val="decimal"/>
      <w:lvlText w:val=""/>
      <w:lvlJc w:val="left"/>
    </w:lvl>
    <w:lvl w:ilvl="7" w:tplc="E6BA0308">
      <w:numFmt w:val="decimal"/>
      <w:lvlText w:val=""/>
      <w:lvlJc w:val="left"/>
    </w:lvl>
    <w:lvl w:ilvl="8" w:tplc="BD588A84">
      <w:numFmt w:val="decimal"/>
      <w:lvlText w:val=""/>
      <w:lvlJc w:val="left"/>
    </w:lvl>
  </w:abstractNum>
  <w:abstractNum w:abstractNumId="2" w15:restartNumberingAfterBreak="0">
    <w:nsid w:val="19FB70E9"/>
    <w:multiLevelType w:val="hybridMultilevel"/>
    <w:tmpl w:val="E9A62574"/>
    <w:lvl w:ilvl="0" w:tplc="3C6EA858">
      <w:start w:val="6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962520A">
      <w:numFmt w:val="decimal"/>
      <w:lvlText w:val=""/>
      <w:lvlJc w:val="left"/>
    </w:lvl>
    <w:lvl w:ilvl="2" w:tplc="C152EB50">
      <w:numFmt w:val="decimal"/>
      <w:lvlText w:val=""/>
      <w:lvlJc w:val="left"/>
    </w:lvl>
    <w:lvl w:ilvl="3" w:tplc="21783FD0">
      <w:numFmt w:val="decimal"/>
      <w:lvlText w:val=""/>
      <w:lvlJc w:val="left"/>
    </w:lvl>
    <w:lvl w:ilvl="4" w:tplc="81BA1F6E">
      <w:numFmt w:val="decimal"/>
      <w:lvlText w:val=""/>
      <w:lvlJc w:val="left"/>
    </w:lvl>
    <w:lvl w:ilvl="5" w:tplc="36640388">
      <w:numFmt w:val="decimal"/>
      <w:lvlText w:val=""/>
      <w:lvlJc w:val="left"/>
    </w:lvl>
    <w:lvl w:ilvl="6" w:tplc="B386B2CA">
      <w:numFmt w:val="decimal"/>
      <w:lvlText w:val=""/>
      <w:lvlJc w:val="left"/>
    </w:lvl>
    <w:lvl w:ilvl="7" w:tplc="95FE9FFC">
      <w:numFmt w:val="decimal"/>
      <w:lvlText w:val=""/>
      <w:lvlJc w:val="left"/>
    </w:lvl>
    <w:lvl w:ilvl="8" w:tplc="F88A8880">
      <w:numFmt w:val="decimal"/>
      <w:lvlText w:val=""/>
      <w:lvlJc w:val="left"/>
    </w:lvl>
  </w:abstractNum>
  <w:abstractNum w:abstractNumId="3" w15:restartNumberingAfterBreak="0">
    <w:nsid w:val="20F87EE2"/>
    <w:multiLevelType w:val="hybridMultilevel"/>
    <w:tmpl w:val="07886AD4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3FA547A">
      <w:numFmt w:val="decimal"/>
      <w:lvlText w:val=""/>
      <w:lvlJc w:val="left"/>
    </w:lvl>
    <w:lvl w:ilvl="2" w:tplc="2848A404">
      <w:numFmt w:val="decimal"/>
      <w:lvlText w:val=""/>
      <w:lvlJc w:val="left"/>
    </w:lvl>
    <w:lvl w:ilvl="3" w:tplc="ABAC575C">
      <w:numFmt w:val="decimal"/>
      <w:lvlText w:val=""/>
      <w:lvlJc w:val="left"/>
    </w:lvl>
    <w:lvl w:ilvl="4" w:tplc="BF60578C">
      <w:numFmt w:val="decimal"/>
      <w:lvlText w:val=""/>
      <w:lvlJc w:val="left"/>
    </w:lvl>
    <w:lvl w:ilvl="5" w:tplc="FE6E84F0">
      <w:numFmt w:val="decimal"/>
      <w:lvlText w:val=""/>
      <w:lvlJc w:val="left"/>
    </w:lvl>
    <w:lvl w:ilvl="6" w:tplc="657EE9F6">
      <w:numFmt w:val="decimal"/>
      <w:lvlText w:val=""/>
      <w:lvlJc w:val="left"/>
    </w:lvl>
    <w:lvl w:ilvl="7" w:tplc="FFC48860">
      <w:numFmt w:val="decimal"/>
      <w:lvlText w:val=""/>
      <w:lvlJc w:val="left"/>
    </w:lvl>
    <w:lvl w:ilvl="8" w:tplc="578E73F0">
      <w:numFmt w:val="decimal"/>
      <w:lvlText w:val=""/>
      <w:lvlJc w:val="left"/>
    </w:lvl>
  </w:abstractNum>
  <w:abstractNum w:abstractNumId="4" w15:restartNumberingAfterBreak="0">
    <w:nsid w:val="2B9C3235"/>
    <w:multiLevelType w:val="hybridMultilevel"/>
    <w:tmpl w:val="D22216AA"/>
    <w:lvl w:ilvl="0" w:tplc="B4BAB382">
      <w:numFmt w:val="decimal"/>
      <w:lvlText w:val=""/>
      <w:lvlJc w:val="left"/>
    </w:lvl>
    <w:lvl w:ilvl="1" w:tplc="2E3AE38A">
      <w:numFmt w:val="decimal"/>
      <w:lvlText w:val=""/>
      <w:lvlJc w:val="left"/>
    </w:lvl>
    <w:lvl w:ilvl="2" w:tplc="B4300A98">
      <w:numFmt w:val="decimal"/>
      <w:lvlText w:val=""/>
      <w:lvlJc w:val="left"/>
    </w:lvl>
    <w:lvl w:ilvl="3" w:tplc="E3560922">
      <w:numFmt w:val="decimal"/>
      <w:lvlText w:val=""/>
      <w:lvlJc w:val="left"/>
    </w:lvl>
    <w:lvl w:ilvl="4" w:tplc="E09411B4">
      <w:numFmt w:val="decimal"/>
      <w:lvlText w:val=""/>
      <w:lvlJc w:val="left"/>
    </w:lvl>
    <w:lvl w:ilvl="5" w:tplc="6318258E">
      <w:numFmt w:val="decimal"/>
      <w:lvlText w:val=""/>
      <w:lvlJc w:val="left"/>
    </w:lvl>
    <w:lvl w:ilvl="6" w:tplc="3AE033CC">
      <w:numFmt w:val="decimal"/>
      <w:lvlText w:val=""/>
      <w:lvlJc w:val="left"/>
    </w:lvl>
    <w:lvl w:ilvl="7" w:tplc="6FCA1CF8">
      <w:numFmt w:val="decimal"/>
      <w:lvlText w:val=""/>
      <w:lvlJc w:val="left"/>
    </w:lvl>
    <w:lvl w:ilvl="8" w:tplc="D4D23908">
      <w:numFmt w:val="decimal"/>
      <w:lvlText w:val=""/>
      <w:lvlJc w:val="left"/>
    </w:lvl>
  </w:abstractNum>
  <w:abstractNum w:abstractNumId="5" w15:restartNumberingAfterBreak="0">
    <w:nsid w:val="34A72BB8"/>
    <w:multiLevelType w:val="hybridMultilevel"/>
    <w:tmpl w:val="D41CDB00"/>
    <w:lvl w:ilvl="0" w:tplc="2A229E8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EC4F68E">
      <w:numFmt w:val="decimal"/>
      <w:lvlText w:val=""/>
      <w:lvlJc w:val="left"/>
    </w:lvl>
    <w:lvl w:ilvl="2" w:tplc="676AA4CE">
      <w:numFmt w:val="decimal"/>
      <w:lvlText w:val=""/>
      <w:lvlJc w:val="left"/>
    </w:lvl>
    <w:lvl w:ilvl="3" w:tplc="E7727F96">
      <w:numFmt w:val="decimal"/>
      <w:lvlText w:val=""/>
      <w:lvlJc w:val="left"/>
    </w:lvl>
    <w:lvl w:ilvl="4" w:tplc="3F6A57EE">
      <w:numFmt w:val="decimal"/>
      <w:lvlText w:val=""/>
      <w:lvlJc w:val="left"/>
    </w:lvl>
    <w:lvl w:ilvl="5" w:tplc="BAD2B1C8">
      <w:numFmt w:val="decimal"/>
      <w:lvlText w:val=""/>
      <w:lvlJc w:val="left"/>
    </w:lvl>
    <w:lvl w:ilvl="6" w:tplc="D61EEE70">
      <w:numFmt w:val="decimal"/>
      <w:lvlText w:val=""/>
      <w:lvlJc w:val="left"/>
    </w:lvl>
    <w:lvl w:ilvl="7" w:tplc="D2B2AB4A">
      <w:numFmt w:val="decimal"/>
      <w:lvlText w:val=""/>
      <w:lvlJc w:val="left"/>
    </w:lvl>
    <w:lvl w:ilvl="8" w:tplc="CFF462D4">
      <w:numFmt w:val="decimal"/>
      <w:lvlText w:val=""/>
      <w:lvlJc w:val="left"/>
    </w:lvl>
  </w:abstractNum>
  <w:abstractNum w:abstractNumId="6" w15:restartNumberingAfterBreak="0">
    <w:nsid w:val="382C3255"/>
    <w:multiLevelType w:val="hybridMultilevel"/>
    <w:tmpl w:val="23C4A328"/>
    <w:lvl w:ilvl="0" w:tplc="BDA629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F563EFC">
      <w:numFmt w:val="decimal"/>
      <w:lvlText w:val=""/>
      <w:lvlJc w:val="left"/>
    </w:lvl>
    <w:lvl w:ilvl="2" w:tplc="99223ABE">
      <w:numFmt w:val="decimal"/>
      <w:lvlText w:val=""/>
      <w:lvlJc w:val="left"/>
    </w:lvl>
    <w:lvl w:ilvl="3" w:tplc="13C85F3A">
      <w:numFmt w:val="decimal"/>
      <w:lvlText w:val=""/>
      <w:lvlJc w:val="left"/>
    </w:lvl>
    <w:lvl w:ilvl="4" w:tplc="CE401E36">
      <w:numFmt w:val="decimal"/>
      <w:lvlText w:val=""/>
      <w:lvlJc w:val="left"/>
    </w:lvl>
    <w:lvl w:ilvl="5" w:tplc="7E701F48">
      <w:numFmt w:val="decimal"/>
      <w:lvlText w:val=""/>
      <w:lvlJc w:val="left"/>
    </w:lvl>
    <w:lvl w:ilvl="6" w:tplc="92809EA8">
      <w:numFmt w:val="decimal"/>
      <w:lvlText w:val=""/>
      <w:lvlJc w:val="left"/>
    </w:lvl>
    <w:lvl w:ilvl="7" w:tplc="337C6EC6">
      <w:numFmt w:val="decimal"/>
      <w:lvlText w:val=""/>
      <w:lvlJc w:val="left"/>
    </w:lvl>
    <w:lvl w:ilvl="8" w:tplc="411AEE6C">
      <w:numFmt w:val="decimal"/>
      <w:lvlText w:val=""/>
      <w:lvlJc w:val="left"/>
    </w:lvl>
  </w:abstractNum>
  <w:abstractNum w:abstractNumId="7" w15:restartNumberingAfterBreak="0">
    <w:nsid w:val="39DD1552"/>
    <w:multiLevelType w:val="hybridMultilevel"/>
    <w:tmpl w:val="5498D10C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F563EFC">
      <w:numFmt w:val="decimal"/>
      <w:lvlText w:val=""/>
      <w:lvlJc w:val="left"/>
    </w:lvl>
    <w:lvl w:ilvl="2" w:tplc="99223ABE">
      <w:numFmt w:val="decimal"/>
      <w:lvlText w:val=""/>
      <w:lvlJc w:val="left"/>
    </w:lvl>
    <w:lvl w:ilvl="3" w:tplc="13C85F3A">
      <w:numFmt w:val="decimal"/>
      <w:lvlText w:val=""/>
      <w:lvlJc w:val="left"/>
    </w:lvl>
    <w:lvl w:ilvl="4" w:tplc="CE401E36">
      <w:numFmt w:val="decimal"/>
      <w:lvlText w:val=""/>
      <w:lvlJc w:val="left"/>
    </w:lvl>
    <w:lvl w:ilvl="5" w:tplc="7E701F48">
      <w:numFmt w:val="decimal"/>
      <w:lvlText w:val=""/>
      <w:lvlJc w:val="left"/>
    </w:lvl>
    <w:lvl w:ilvl="6" w:tplc="92809EA8">
      <w:numFmt w:val="decimal"/>
      <w:lvlText w:val=""/>
      <w:lvlJc w:val="left"/>
    </w:lvl>
    <w:lvl w:ilvl="7" w:tplc="337C6EC6">
      <w:numFmt w:val="decimal"/>
      <w:lvlText w:val=""/>
      <w:lvlJc w:val="left"/>
    </w:lvl>
    <w:lvl w:ilvl="8" w:tplc="411AEE6C">
      <w:numFmt w:val="decimal"/>
      <w:lvlText w:val=""/>
      <w:lvlJc w:val="left"/>
    </w:lvl>
  </w:abstractNum>
  <w:abstractNum w:abstractNumId="8" w15:restartNumberingAfterBreak="0">
    <w:nsid w:val="3CAA7588"/>
    <w:multiLevelType w:val="hybridMultilevel"/>
    <w:tmpl w:val="584E0366"/>
    <w:lvl w:ilvl="0" w:tplc="CE6E07A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33492BA">
      <w:numFmt w:val="decimal"/>
      <w:lvlText w:val=""/>
      <w:lvlJc w:val="left"/>
    </w:lvl>
    <w:lvl w:ilvl="2" w:tplc="4D2607AA">
      <w:numFmt w:val="decimal"/>
      <w:lvlText w:val=""/>
      <w:lvlJc w:val="left"/>
    </w:lvl>
    <w:lvl w:ilvl="3" w:tplc="5F162C3A">
      <w:numFmt w:val="decimal"/>
      <w:lvlText w:val=""/>
      <w:lvlJc w:val="left"/>
    </w:lvl>
    <w:lvl w:ilvl="4" w:tplc="1FF2FEFE">
      <w:numFmt w:val="decimal"/>
      <w:lvlText w:val=""/>
      <w:lvlJc w:val="left"/>
    </w:lvl>
    <w:lvl w:ilvl="5" w:tplc="1B26C9BE">
      <w:numFmt w:val="decimal"/>
      <w:lvlText w:val=""/>
      <w:lvlJc w:val="left"/>
    </w:lvl>
    <w:lvl w:ilvl="6" w:tplc="30C8E666">
      <w:numFmt w:val="decimal"/>
      <w:lvlText w:val=""/>
      <w:lvlJc w:val="left"/>
    </w:lvl>
    <w:lvl w:ilvl="7" w:tplc="64FEC17C">
      <w:numFmt w:val="decimal"/>
      <w:lvlText w:val=""/>
      <w:lvlJc w:val="left"/>
    </w:lvl>
    <w:lvl w:ilvl="8" w:tplc="477AA08E">
      <w:numFmt w:val="decimal"/>
      <w:lvlText w:val=""/>
      <w:lvlJc w:val="left"/>
    </w:lvl>
  </w:abstractNum>
  <w:abstractNum w:abstractNumId="9" w15:restartNumberingAfterBreak="0">
    <w:nsid w:val="5D1529C3"/>
    <w:multiLevelType w:val="hybridMultilevel"/>
    <w:tmpl w:val="A6BAB5EC"/>
    <w:lvl w:ilvl="0" w:tplc="CD1091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3FA547A">
      <w:numFmt w:val="decimal"/>
      <w:lvlText w:val=""/>
      <w:lvlJc w:val="left"/>
    </w:lvl>
    <w:lvl w:ilvl="2" w:tplc="2848A404">
      <w:numFmt w:val="decimal"/>
      <w:lvlText w:val=""/>
      <w:lvlJc w:val="left"/>
    </w:lvl>
    <w:lvl w:ilvl="3" w:tplc="ABAC575C">
      <w:numFmt w:val="decimal"/>
      <w:lvlText w:val=""/>
      <w:lvlJc w:val="left"/>
    </w:lvl>
    <w:lvl w:ilvl="4" w:tplc="BF60578C">
      <w:numFmt w:val="decimal"/>
      <w:lvlText w:val=""/>
      <w:lvlJc w:val="left"/>
    </w:lvl>
    <w:lvl w:ilvl="5" w:tplc="FE6E84F0">
      <w:numFmt w:val="decimal"/>
      <w:lvlText w:val=""/>
      <w:lvlJc w:val="left"/>
    </w:lvl>
    <w:lvl w:ilvl="6" w:tplc="657EE9F6">
      <w:numFmt w:val="decimal"/>
      <w:lvlText w:val=""/>
      <w:lvlJc w:val="left"/>
    </w:lvl>
    <w:lvl w:ilvl="7" w:tplc="FFC48860">
      <w:numFmt w:val="decimal"/>
      <w:lvlText w:val=""/>
      <w:lvlJc w:val="left"/>
    </w:lvl>
    <w:lvl w:ilvl="8" w:tplc="578E73F0">
      <w:numFmt w:val="decimal"/>
      <w:lvlText w:val=""/>
      <w:lvlJc w:val="left"/>
    </w:lvl>
  </w:abstractNum>
  <w:abstractNum w:abstractNumId="10" w15:restartNumberingAfterBreak="0">
    <w:nsid w:val="5D6E0FEB"/>
    <w:multiLevelType w:val="hybridMultilevel"/>
    <w:tmpl w:val="CA40A88C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2827478">
      <w:numFmt w:val="decimal"/>
      <w:lvlText w:val=""/>
      <w:lvlJc w:val="left"/>
    </w:lvl>
    <w:lvl w:ilvl="2" w:tplc="B8A4D91A">
      <w:numFmt w:val="decimal"/>
      <w:lvlText w:val=""/>
      <w:lvlJc w:val="left"/>
    </w:lvl>
    <w:lvl w:ilvl="3" w:tplc="417EFE38">
      <w:numFmt w:val="decimal"/>
      <w:lvlText w:val=""/>
      <w:lvlJc w:val="left"/>
    </w:lvl>
    <w:lvl w:ilvl="4" w:tplc="4DD2CE62">
      <w:numFmt w:val="decimal"/>
      <w:lvlText w:val=""/>
      <w:lvlJc w:val="left"/>
    </w:lvl>
    <w:lvl w:ilvl="5" w:tplc="292A764C">
      <w:numFmt w:val="decimal"/>
      <w:lvlText w:val=""/>
      <w:lvlJc w:val="left"/>
    </w:lvl>
    <w:lvl w:ilvl="6" w:tplc="E7A08016">
      <w:numFmt w:val="decimal"/>
      <w:lvlText w:val=""/>
      <w:lvlJc w:val="left"/>
    </w:lvl>
    <w:lvl w:ilvl="7" w:tplc="6896AEE6">
      <w:numFmt w:val="decimal"/>
      <w:lvlText w:val=""/>
      <w:lvlJc w:val="left"/>
    </w:lvl>
    <w:lvl w:ilvl="8" w:tplc="5B3A2864">
      <w:numFmt w:val="decimal"/>
      <w:lvlText w:val=""/>
      <w:lvlJc w:val="left"/>
    </w:lvl>
  </w:abstractNum>
  <w:abstractNum w:abstractNumId="11" w15:restartNumberingAfterBreak="0">
    <w:nsid w:val="690945C3"/>
    <w:multiLevelType w:val="hybridMultilevel"/>
    <w:tmpl w:val="250EDFB4"/>
    <w:lvl w:ilvl="0" w:tplc="908254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2827478">
      <w:numFmt w:val="decimal"/>
      <w:lvlText w:val=""/>
      <w:lvlJc w:val="left"/>
    </w:lvl>
    <w:lvl w:ilvl="2" w:tplc="B8A4D91A">
      <w:numFmt w:val="decimal"/>
      <w:lvlText w:val=""/>
      <w:lvlJc w:val="left"/>
    </w:lvl>
    <w:lvl w:ilvl="3" w:tplc="417EFE38">
      <w:numFmt w:val="decimal"/>
      <w:lvlText w:val=""/>
      <w:lvlJc w:val="left"/>
    </w:lvl>
    <w:lvl w:ilvl="4" w:tplc="4DD2CE62">
      <w:numFmt w:val="decimal"/>
      <w:lvlText w:val=""/>
      <w:lvlJc w:val="left"/>
    </w:lvl>
    <w:lvl w:ilvl="5" w:tplc="292A764C">
      <w:numFmt w:val="decimal"/>
      <w:lvlText w:val=""/>
      <w:lvlJc w:val="left"/>
    </w:lvl>
    <w:lvl w:ilvl="6" w:tplc="E7A08016">
      <w:numFmt w:val="decimal"/>
      <w:lvlText w:val=""/>
      <w:lvlJc w:val="left"/>
    </w:lvl>
    <w:lvl w:ilvl="7" w:tplc="6896AEE6">
      <w:numFmt w:val="decimal"/>
      <w:lvlText w:val=""/>
      <w:lvlJc w:val="left"/>
    </w:lvl>
    <w:lvl w:ilvl="8" w:tplc="5B3A2864">
      <w:numFmt w:val="decimal"/>
      <w:lvlText w:val=""/>
      <w:lvlJc w:val="left"/>
    </w:lvl>
  </w:abstractNum>
  <w:abstractNum w:abstractNumId="12" w15:restartNumberingAfterBreak="0">
    <w:nsid w:val="69692C8E"/>
    <w:multiLevelType w:val="hybridMultilevel"/>
    <w:tmpl w:val="EAE26DA4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2846300">
      <w:numFmt w:val="decimal"/>
      <w:lvlText w:val=""/>
      <w:lvlJc w:val="left"/>
    </w:lvl>
    <w:lvl w:ilvl="2" w:tplc="679E9E0A">
      <w:numFmt w:val="decimal"/>
      <w:lvlText w:val=""/>
      <w:lvlJc w:val="left"/>
    </w:lvl>
    <w:lvl w:ilvl="3" w:tplc="4B320B30">
      <w:numFmt w:val="decimal"/>
      <w:lvlText w:val=""/>
      <w:lvlJc w:val="left"/>
    </w:lvl>
    <w:lvl w:ilvl="4" w:tplc="ABD214DC">
      <w:numFmt w:val="decimal"/>
      <w:lvlText w:val=""/>
      <w:lvlJc w:val="left"/>
    </w:lvl>
    <w:lvl w:ilvl="5" w:tplc="B56C8B54">
      <w:numFmt w:val="decimal"/>
      <w:lvlText w:val=""/>
      <w:lvlJc w:val="left"/>
    </w:lvl>
    <w:lvl w:ilvl="6" w:tplc="92E8730E">
      <w:numFmt w:val="decimal"/>
      <w:lvlText w:val=""/>
      <w:lvlJc w:val="left"/>
    </w:lvl>
    <w:lvl w:ilvl="7" w:tplc="5C743A84">
      <w:numFmt w:val="decimal"/>
      <w:lvlText w:val=""/>
      <w:lvlJc w:val="left"/>
    </w:lvl>
    <w:lvl w:ilvl="8" w:tplc="5FD6272E">
      <w:numFmt w:val="decimal"/>
      <w:lvlText w:val=""/>
      <w:lvlJc w:val="left"/>
    </w:lvl>
  </w:abstractNum>
  <w:abstractNum w:abstractNumId="13" w15:restartNumberingAfterBreak="0">
    <w:nsid w:val="6B9746C1"/>
    <w:multiLevelType w:val="hybridMultilevel"/>
    <w:tmpl w:val="354E3AF4"/>
    <w:lvl w:ilvl="0" w:tplc="EF80B936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8DABC18">
      <w:numFmt w:val="decimal"/>
      <w:lvlText w:val=""/>
      <w:lvlJc w:val="left"/>
    </w:lvl>
    <w:lvl w:ilvl="2" w:tplc="7DEE9BCE">
      <w:numFmt w:val="decimal"/>
      <w:lvlText w:val=""/>
      <w:lvlJc w:val="left"/>
    </w:lvl>
    <w:lvl w:ilvl="3" w:tplc="C69A8220">
      <w:numFmt w:val="decimal"/>
      <w:lvlText w:val=""/>
      <w:lvlJc w:val="left"/>
    </w:lvl>
    <w:lvl w:ilvl="4" w:tplc="69E0179A">
      <w:numFmt w:val="decimal"/>
      <w:lvlText w:val=""/>
      <w:lvlJc w:val="left"/>
    </w:lvl>
    <w:lvl w:ilvl="5" w:tplc="B37E8BB6">
      <w:numFmt w:val="decimal"/>
      <w:lvlText w:val=""/>
      <w:lvlJc w:val="left"/>
    </w:lvl>
    <w:lvl w:ilvl="6" w:tplc="255A3316">
      <w:numFmt w:val="decimal"/>
      <w:lvlText w:val=""/>
      <w:lvlJc w:val="left"/>
    </w:lvl>
    <w:lvl w:ilvl="7" w:tplc="2D9E9436">
      <w:numFmt w:val="decimal"/>
      <w:lvlText w:val=""/>
      <w:lvlJc w:val="left"/>
    </w:lvl>
    <w:lvl w:ilvl="8" w:tplc="53D0E8AC">
      <w:numFmt w:val="decimal"/>
      <w:lvlText w:val=""/>
      <w:lvlJc w:val="left"/>
    </w:lvl>
  </w:abstractNum>
  <w:abstractNum w:abstractNumId="14" w15:restartNumberingAfterBreak="0">
    <w:nsid w:val="74BC13A6"/>
    <w:multiLevelType w:val="hybridMultilevel"/>
    <w:tmpl w:val="F31E5A02"/>
    <w:lvl w:ilvl="0" w:tplc="9B4E97B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2846300">
      <w:numFmt w:val="decimal"/>
      <w:lvlText w:val=""/>
      <w:lvlJc w:val="left"/>
    </w:lvl>
    <w:lvl w:ilvl="2" w:tplc="679E9E0A">
      <w:numFmt w:val="decimal"/>
      <w:lvlText w:val=""/>
      <w:lvlJc w:val="left"/>
    </w:lvl>
    <w:lvl w:ilvl="3" w:tplc="4B320B30">
      <w:numFmt w:val="decimal"/>
      <w:lvlText w:val=""/>
      <w:lvlJc w:val="left"/>
    </w:lvl>
    <w:lvl w:ilvl="4" w:tplc="ABD214DC">
      <w:numFmt w:val="decimal"/>
      <w:lvlText w:val=""/>
      <w:lvlJc w:val="left"/>
    </w:lvl>
    <w:lvl w:ilvl="5" w:tplc="B56C8B54">
      <w:numFmt w:val="decimal"/>
      <w:lvlText w:val=""/>
      <w:lvlJc w:val="left"/>
    </w:lvl>
    <w:lvl w:ilvl="6" w:tplc="92E8730E">
      <w:numFmt w:val="decimal"/>
      <w:lvlText w:val=""/>
      <w:lvlJc w:val="left"/>
    </w:lvl>
    <w:lvl w:ilvl="7" w:tplc="5C743A84">
      <w:numFmt w:val="decimal"/>
      <w:lvlText w:val=""/>
      <w:lvlJc w:val="left"/>
    </w:lvl>
    <w:lvl w:ilvl="8" w:tplc="5FD6272E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10"/>
  </w:num>
  <w:num w:numId="13">
    <w:abstractNumId w:val="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6A"/>
    <w:rsid w:val="002E3BEE"/>
    <w:rsid w:val="002F656A"/>
    <w:rsid w:val="0055685C"/>
    <w:rsid w:val="006F0F55"/>
    <w:rsid w:val="00810B6B"/>
    <w:rsid w:val="008B3A61"/>
    <w:rsid w:val="00A67E8B"/>
    <w:rsid w:val="00A71B9B"/>
    <w:rsid w:val="00BA1E52"/>
    <w:rsid w:val="00EC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9EF2"/>
  <w15:docId w15:val="{05D399D7-8530-4CC9-8F08-88230308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Strong"/>
    <w:basedOn w:val="a0"/>
    <w:uiPriority w:val="22"/>
    <w:qFormat/>
    <w:rsid w:val="006F0F55"/>
    <w:rPr>
      <w:b/>
      <w:bCs/>
    </w:rPr>
  </w:style>
  <w:style w:type="character" w:styleId="a4">
    <w:name w:val="Hyperlink"/>
    <w:basedOn w:val="a0"/>
    <w:uiPriority w:val="99"/>
    <w:unhideWhenUsed/>
    <w:rsid w:val="002E3B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3BE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E3BE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List Paragraph"/>
    <w:basedOn w:val="a"/>
    <w:uiPriority w:val="34"/>
    <w:qFormat/>
    <w:rsid w:val="002E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5;&#1072;&#1094;&#1080;&#1086;&#1085;&#1072;&#1083;&#1100;&#1085;&#1099;&#1077;&#1087;&#1088;&#1086;&#1077;&#1082;&#1090;&#1099;.&#1088;&#1092;/news/gostevye-doma-adygei-poyavyatsya-v-reestre-rosakkreditatsii-k-oseni-2026-go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OSB</cp:lastModifiedBy>
  <cp:revision>8</cp:revision>
  <dcterms:created xsi:type="dcterms:W3CDTF">2026-04-08T18:04:00Z</dcterms:created>
  <dcterms:modified xsi:type="dcterms:W3CDTF">2026-04-08T18:29:00Z</dcterms:modified>
</cp:coreProperties>
</file>