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УЧЕБНОЙ МОТИВАЦИИ НА УРОКАХ ХИМИИ С ИСПОЛЬЗОВАНИЕМ ИГРОВЫХ ТЕХНОЛОГИЙ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4 курса химико-биологического факультета естествознания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Адыгейского государственного университета, г. Майкоп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Езлю Фатима Нурбиевна старший преподаватель кафедры химии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исследования обусловлена противоречием между высоким образовательным потенциалом химии как науки и устойчивым снижением познавательного интереса у обучающихся 8–9 классов. Традиционные методы обучения не всегда позволяют преодолеть формальное отношение к предмету. Игровые технологии рассматриваются как инструмент активизации внутренней мотивации, однако их системное применение на уроках химии остается недостаточно разработанным [3, 5].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разработанности проблемы. В педагогике и методике преподавания химии накоплен опыт использования дидактических игр (С.В. Тарасова, И.Ю. Азарова), однако большинство работ фокусируется на внеурочной деятельности. Целостные модели включения игровых технологий в структуру урока химии с диагностикой мотивационного компонента представлены фрагментарно. В практике школ преобладают соревновательные формы без опоры на внутреннюю познавательную мотивацию [1, 4].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работы является теоретическое обоснование и экспериментальная проверка модели развития учебной мотивации на уроках химии через поэтапное включение игровых технологий.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 исследования: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Выявить исходный уровень и структуру учебной мотивации учащихся 8–9 классов на уроках химии.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Разработать и классифицировать игровые технологии применительно к разделам неорганической и органической химии.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Апробировать игровые форматы (квесты, имитационные игры, ролевые сценарии) в условиях реального учебного процесса.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Оценить динамику мотивации и успеваемости в экспериментальной группе.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исследования. В работе использован педагогический эксперимент (констатирующий, формирующий, контрольный этапы), психодиагностические методики (модифицированный опросник Т.Д. Дубовицкой, шкала игровой вовлеченности), методы математической статистики, включенное наблюдение и анализ продуктов учебной деятельности.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результаты и выводы. На констатирующем этапе (n=54, 8–9 классы) установлено, что у 68 % учащихся преобладает внешняя мотивация избегания неудач; доля внутренней познавательной мотивации не превышает 14 %. На основе полученных данных разработана авторская классификация игр: мини-игры-разминки («Химический футбол», «Третий лишний в уравнениях»), сюжетные конструкторы («Лабораторный журнал детектива») и ролевые квесты («Следователь на месте разлива кислоты», «Технолог фармпроизводства»). Ключевой методической находкой стал отказ от чисто соревновательной логики в пользу интеллектуального сотрудничества с использованием карт «помощника лаборанта» и накопительной оценки нестандартных решений.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В экспериментальной группе (n=24) игровые технологии занимали 35 % учебного времени в течение полугодия; в контрольной группе (n=24) обучение велось традиционно. Повторная диагностика показала: доля учащихся с внутренней познавательной мотивацией в ЭГ выросла до 41 % (в КГ — с 16 % до 19 %). Средний балл за самостоятельные работы по темам «Электролитическая диссоциация» и «ОВР» в ЭГ оказался на 22 % выше (p ≤ 0,05). Зафиксирован перенос игровых стратегий в самостоятельную учебную деятельность: учащиеся начали создавать авторские карточные игры по химической номенклатуре.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Выявлены и нивелированы риски: игровая зависимость от легкого успеха (введены задания с открытым финалом) и потеря учебного времени (разработан маршрутный лист урока с регламентом игровых блоков).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игровые технологии способствуют развитию учебной мотивации по химии при соблюдении следующих условий: метапредметная привязка игрового сюжета к содержанию темы, включение рефлексии химического смысла действий и постепенный переход от готовых игр к их проектированию самими школьниками. Полученные результаты подтверждают эффективность предложенной модели и открывают перспективы для создания цифрового конструктора химических игр (Google Forms + Genially) и межпредметных квестов «химия + биология».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Волков В.А., Вонский Е.В., Кузнецова Г.И. Выдающиеся химики мира: биографический справочник. Москва: Высшая школа, 2021. 656 с.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Меншуткин Б.Н. Химия и пути ее развития. Санкт-Петербург: Наука, 2022. 380 с.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Соловьев Ю.И. История химии: развитие основных направлений. Москва: Просвещение, 2023. 368 с.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Фигуровский Н.А. Очерк общей истории химии. Москва: Наука, 2020. 456 с.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Штрубе В. Пути развития химии: от древности до современности. Москва: Мир, 2021. Т. 1–2. 1092 с.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