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30C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300" w:firstLineChars="125"/>
        <w:jc w:val="center"/>
        <w:textAlignment w:val="auto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СЕМАНТИЧЕСКИЕ ОСОБЕННОСТИ АРАБСКИХ ТОПОНИМОВ</w:t>
      </w:r>
    </w:p>
    <w:p w14:paraId="5D58C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 w:firstLineChars="0"/>
        <w:jc w:val="right"/>
        <w:textAlignment w:val="auto"/>
        <w:rPr>
          <w:rFonts w:ascii="Times New Roman" w:hAnsi="Times New Roman" w:eastAsia="Times New Roman"/>
          <w:i/>
          <w:iCs/>
          <w:color w:val="000000"/>
          <w:sz w:val="24"/>
          <w:lang w:val="ru-RU"/>
        </w:rPr>
      </w:pPr>
      <w:r>
        <w:rPr>
          <w:rFonts w:ascii="Times New Roman" w:hAnsi="Times New Roman" w:eastAsia="Times New Roman"/>
          <w:i/>
          <w:iCs/>
          <w:color w:val="000000"/>
          <w:sz w:val="24"/>
          <w:lang w:val="ru-RU"/>
        </w:rPr>
        <w:t xml:space="preserve">Асманова Дарина Руслановна, </w:t>
      </w:r>
    </w:p>
    <w:p w14:paraId="65920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 w:firstLineChars="0"/>
        <w:jc w:val="right"/>
        <w:textAlignment w:val="auto"/>
        <w:rPr>
          <w:rFonts w:ascii="Times New Roman" w:hAnsi="Times New Roman" w:eastAsia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/>
          <w:i/>
          <w:iCs/>
          <w:color w:val="000000"/>
          <w:sz w:val="24"/>
          <w:lang w:val="ru-RU"/>
        </w:rPr>
        <w:t>Адыгейский Государственный Университет, г. Майкоп</w:t>
      </w:r>
    </w:p>
    <w:p w14:paraId="4A1FE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 w:firstLineChars="0"/>
        <w:jc w:val="right"/>
        <w:textAlignment w:val="auto"/>
        <w:rPr>
          <w:rFonts w:ascii="Times New Roman" w:hAnsi="Times New Roman" w:eastAsia="Times New Roman"/>
          <w:i/>
          <w:iCs/>
          <w:color w:val="000000"/>
          <w:sz w:val="24"/>
          <w:lang w:val="ru-RU"/>
        </w:rPr>
      </w:pPr>
      <w:r>
        <w:rPr>
          <w:rFonts w:ascii="Times New Roman" w:hAnsi="Times New Roman" w:eastAsia="Times New Roman"/>
          <w:i/>
          <w:iCs/>
          <w:color w:val="000000"/>
          <w:sz w:val="24"/>
          <w:lang w:val="ru-RU"/>
        </w:rPr>
        <w:t>Научный руководитель: Кодзова</w:t>
      </w:r>
      <w:r>
        <w:rPr>
          <w:rFonts w:hint="default" w:ascii="Times New Roman" w:hAnsi="Times New Roman" w:eastAsia="Times New Roman"/>
          <w:i/>
          <w:iCs/>
          <w:color w:val="000000"/>
          <w:sz w:val="24"/>
          <w:lang w:val="ru-RU"/>
        </w:rPr>
        <w:t xml:space="preserve"> Зуриет Нурбиевна</w:t>
      </w:r>
      <w:r>
        <w:rPr>
          <w:rFonts w:ascii="Times New Roman" w:hAnsi="Times New Roman" w:eastAsia="Times New Roman"/>
          <w:i/>
          <w:iCs/>
          <w:color w:val="000000"/>
          <w:sz w:val="24"/>
          <w:lang w:val="ru-RU"/>
        </w:rPr>
        <w:t>,</w:t>
      </w:r>
      <w:r>
        <w:rPr>
          <w:rFonts w:hint="default" w:ascii="Times New Roman" w:hAnsi="Times New Roman" w:eastAsia="Times New Roman"/>
          <w:i/>
          <w:iCs/>
          <w:color w:val="000000"/>
          <w:sz w:val="24"/>
          <w:lang w:val="ru-RU"/>
        </w:rPr>
        <w:t xml:space="preserve"> старший преподаватель</w:t>
      </w:r>
      <w:r>
        <w:rPr>
          <w:rFonts w:ascii="Times New Roman" w:hAnsi="Times New Roman" w:eastAsia="Times New Roman"/>
          <w:i/>
          <w:iCs/>
          <w:color w:val="000000"/>
          <w:sz w:val="24"/>
          <w:lang w:val="ru-RU"/>
        </w:rPr>
        <w:t xml:space="preserve">, </w:t>
      </w:r>
    </w:p>
    <w:p w14:paraId="263DD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 w:firstLineChars="0"/>
        <w:jc w:val="right"/>
        <w:textAlignment w:val="auto"/>
        <w:rPr>
          <w:rFonts w:ascii="Times New Roman" w:hAnsi="Times New Roman" w:eastAsia="Times New Roman"/>
          <w:i/>
          <w:iCs/>
          <w:color w:val="000000"/>
          <w:sz w:val="24"/>
          <w:lang w:val="ru-RU"/>
        </w:rPr>
      </w:pPr>
      <w:r>
        <w:rPr>
          <w:rFonts w:ascii="Times New Roman" w:hAnsi="Times New Roman" w:eastAsia="Times New Roman"/>
          <w:i/>
          <w:iCs/>
          <w:color w:val="000000"/>
          <w:sz w:val="24"/>
          <w:lang w:val="ru-RU"/>
        </w:rPr>
        <w:t>Адыгейский Государственный Университет, г. Майкоп</w:t>
      </w:r>
    </w:p>
    <w:p w14:paraId="6DF01B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300" w:firstLineChars="125"/>
        <w:jc w:val="center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</w:p>
    <w:p w14:paraId="28A9073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00" w:firstLineChars="125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Арабская топонимия представляет собой уникальный языковой пласт, в котором отразились особенности географического восприятия, исторические условия заселения территорий и культурные приоритеты арабского этноса. Изучение семантики географических названий позволяет реконструировать фрагменты языковой картины мира носителей арабского языка. В условиях растущего интереса к арабской культуре и истории обращение к принципам номинации географических объектов приобретает важное лингвокультурологическое значение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ru-RU" w:eastAsia="zh-CN" w:bidi="ar"/>
        </w:rPr>
        <w:t xml:space="preserve">, что обуславливает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ru-RU" w:eastAsia="zh-CN" w:bidi="ar"/>
        </w:rPr>
        <w:t>актуальность темы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</w:p>
    <w:p w14:paraId="201EC33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00" w:firstLineChars="125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Степень разработанности.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Теоретические основы топонимики как научной дисциплины заложены в трудах Э.М. Мурзаева, который определил её предмет, задачи и методы исследования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ru-RU" w:eastAsia="zh-CN" w:bidi="ar"/>
        </w:rPr>
        <w:t xml:space="preserve">. Также он определяет топонимику как научную дисциплину, занимающуюся выяснением происхождения и развития географических названий, их формы, смыслового содержания и грамматического оформления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[2]. Отдельные аспекты арабской географической номенклатуры рассматривались в работах, посвящённых средневековой арабской картографии (аль-Истахри, аль-Макдаси, ибн Хаукаль), где отмечалось преобладание исконно арабской лексики над заимствованиями. Однако комплексный анализ семантических механизмов образования арабских топонимов, включая роль определённого артикля, словообразовательных моделей и образных средств, остаётся недостаточно изученным.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</w:p>
    <w:p w14:paraId="0392475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00" w:firstLineChars="125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Цель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работы — выявить и систематизировать семантические особенности арабских географических названий. В соответствии с поставленной целью решаются следующие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задачи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: </w:t>
      </w:r>
    </w:p>
    <w:p w14:paraId="437C7AC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125" w:right="0" w:rightChars="0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ru-RU" w:eastAsia="zh-CN" w:bidi="ar"/>
        </w:rPr>
        <w:t>О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характеризовать роль определённого артикля в переходе нарицательных имён в топонимы; </w:t>
      </w:r>
    </w:p>
    <w:p w14:paraId="40DDF1B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250" w:leftChars="125" w:right="0" w:rightChars="0" w:firstLine="0" w:firstLineChars="0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ru-RU" w:eastAsia="zh-CN" w:bidi="ar"/>
        </w:rPr>
        <w:t>П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роанализировать словообразовательные модели (уменьшительные формы, множественное число) в арабской топонимии; </w:t>
      </w:r>
    </w:p>
    <w:p w14:paraId="1AF9A25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250" w:leftChars="125" w:right="0" w:rightChars="0" w:firstLine="0" w:firstLineChars="0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ru-RU" w:eastAsia="zh-CN" w:bidi="ar"/>
        </w:rPr>
        <w:t>К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лассифицировать образные и метафорические наименования географических объектов.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</w:p>
    <w:p w14:paraId="19A7227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00" w:firstLineChars="125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Исследование выполнено с испол</w:t>
      </w:r>
      <w:bookmarkStart w:id="0" w:name="_GoBack"/>
      <w:bookmarkEnd w:id="0"/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ьзованием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ru-RU" w:eastAsia="zh-CN" w:bidi="ar"/>
        </w:rPr>
        <w:t xml:space="preserve">следующих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ru-RU" w:eastAsia="zh-CN" w:bidi="ar"/>
        </w:rPr>
        <w:t>методов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ru-RU" w:eastAsia="zh-CN" w:bidi="ar"/>
        </w:rPr>
        <w:t xml:space="preserve">: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описательного метода, методы семантического и словообразовательного анализа, а также элементы сравнительно-исторического подхода.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Материалом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послужили арабские топонимы, зафиксированные в лингвистических и историко-географических источниках.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</w:p>
    <w:p w14:paraId="116641B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00" w:firstLineChars="125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В ходе исследования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ru-RU" w:eastAsia="zh-CN" w:bidi="ar"/>
        </w:rPr>
        <w:t xml:space="preserve">были сделаны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ru-RU" w:eastAsia="zh-CN" w:bidi="ar"/>
        </w:rPr>
        <w:t>выводы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, что одним из наиболее продуктивных способов формирования арабских топонимов является субстантивация нарицательных имён с помощью определённого артикля. Так, джазира («остров») с артиклем дало название Аравийскому полуострову (Эль-Джазира), а множественное число эль-джезаир («острова») легло в основу наименования Алжира. Аналогичным образом образованы топонимы Эль-Мадина (от мадина — «город»), Эль-Ирак (от ырак — «берег»), Эс-Судан (от судан — «чёрные»), Эс-Сахра (от сахра — «пустыня»). Названия сторон света с артиклем обозначают целые регионы: Эль-Магриб («Запад») — Марокко и Северо-Западная Африка.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</w:p>
    <w:p w14:paraId="5EB9E11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00" w:firstLineChars="125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Выявлена значительная группа топонимов, образованных по модели уменьшительной формы, что придаёт названиям дополнительную семантику малости или субъективной оценки. Эль-Кувейт является уменьшительным от эль-кут («городок, крепость»), Эль-Джубайль — уменьшительным от джабаль («гора»), Бухейра — уменьшительным от бахр («море»).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Особый пласт составляют образные и метафорические наименования, часто выполняющие функцию почётных титулов. Иерусалим именуется Эль-Кудс («святыня»), Египет — Умм-эд-Дунъя («Мать мира»), Катар — Арус-эль-Халидж («Невеста залива»). Мекка носит титул Умм-эль-Кура («Мать селений»), Медина — Дар-эль-Хиджра («Дом хиджры»). Метафоричность характерна и для названий эмиратов ОАЭ: Рас-эль-Хайма («мыс шатра»), Абу-Даби («отец газели»), Умм-эль-Кайвайн («мать двух пустынь») [1].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</w:p>
    <w:p w14:paraId="7EEE800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00" w:firstLineChars="125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Таким образом, арабская топонимия демонстрирует системную связь языка с географической средой, историей и культурой. Переход нарицательных имён в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ru-RU" w:eastAsia="zh-CN" w:bidi="ar"/>
        </w:rPr>
        <w:t xml:space="preserve"> р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яд топонимов с помощью определённого артикля, использование уменьшительных форм и метафорических конструкций являются продуктивными семантическими механизмами, позволяющими рассматривать географические названия как важный источник лингвокультурологической информации.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Список литературы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</w:p>
    <w:p w14:paraId="656152F0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00" w:firstLineChars="125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з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eин Н.В. Арабские географические названия // География (Издательский дом «Первое сентября»). 2004. URL: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2A5885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2A5885"/>
          <w:spacing w:val="0"/>
          <w:sz w:val="24"/>
          <w:szCs w:val="24"/>
          <w:u w:val="none"/>
          <w:shd w:val="clear" w:fill="FFFFFF"/>
        </w:rPr>
        <w:instrText xml:space="preserve"> HYPERLINK "https://vk.com/away.php?to=https://geo.1sept.ru/article.php?ID=200401302&amp;utf=1" \t "https://vk.com/im/convo/_blank" </w:instrTex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2A5885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color w:val="2A5885"/>
          <w:spacing w:val="0"/>
          <w:sz w:val="24"/>
          <w:szCs w:val="24"/>
          <w:u w:val="none"/>
          <w:shd w:val="clear" w:fill="FFFFFF"/>
        </w:rPr>
        <w:t>https://geo.1sept.ru/article.php?ID=200401302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2A5885"/>
          <w:spacing w:val="0"/>
          <w:sz w:val="24"/>
          <w:szCs w:val="24"/>
          <w:u w:val="none"/>
          <w:shd w:val="clear" w:fill="FFFFFF"/>
        </w:rPr>
        <w:fldChar w:fldCharType="end"/>
      </w:r>
    </w:p>
    <w:p w14:paraId="4834905C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300" w:firstLineChars="125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Мурзаев Э.М. Очерки топонимики. М.: Мысль, 1974. 382 с.</w:t>
      </w:r>
    </w:p>
    <w:sectPr>
      <w:pgSz w:w="11906" w:h="16838"/>
      <w:pgMar w:top="1134" w:right="1134" w:bottom="1134" w:left="1134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Bahnschrif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Bol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itka Subheading Semibold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Segoe UI Variable Display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egoe UI Variable Text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Bahnschrif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UI Light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UI Variable Display Semilight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egoe UI Variable Small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itka Text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Bahnschrift Semi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Segoe UI Variable Text Semibold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itka Display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Candara Light">
    <w:panose1 w:val="020E0502030303020204"/>
    <w:charset w:val="00"/>
    <w:family w:val="auto"/>
    <w:pitch w:val="default"/>
    <w:sig w:usb0="A00002FF" w:usb1="00000002" w:usb2="00000000" w:usb3="00000000" w:csb0="000001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S Reference Sans Serif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Segoe UI Variable Display Light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itka Small Semibold">
    <w:panose1 w:val="00000000000000000000"/>
    <w:charset w:val="00"/>
    <w:family w:val="auto"/>
    <w:pitch w:val="default"/>
    <w:sig w:usb0="A00002EF" w:usb1="4000204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7489C0"/>
    <w:multiLevelType w:val="singleLevel"/>
    <w:tmpl w:val="C07489C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4015F91"/>
    <w:multiLevelType w:val="singleLevel"/>
    <w:tmpl w:val="24015F91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204B82"/>
    <w:rsid w:val="1820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2026-03-30T04:58:00Z</dcterms:created>
  <dc:creator>Дарина</dc:creator>
  <cp:lastModifiedBy>Дарина</cp:lastModifiedBy>
  <dcterms:modified xsi:type="dcterms:W3CDTF">2026-03-30T05:36:44Z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64FF95B30B484D6B85C0FB3897F03B8E_11</vt:lpwstr>
  </property>
</Properties>
</file>