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УДК</w:t>
      </w:r>
      <w:r>
        <w:rPr>
          <w:rFonts w:ascii="Times New Roman" w:hAnsi="Times New Roman"/>
          <w:b w:val="1"/>
          <w:sz w:val="28"/>
        </w:rPr>
        <w:t xml:space="preserve"> 371:351.851</w:t>
      </w:r>
    </w:p>
    <w:p w14:paraId="02000000">
      <w:pPr>
        <w:widowControl w:val="1"/>
        <w:spacing w:after="0"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ЛАЙКОВ ДО ДЕЛА: МЕТОДИКА РАССЛЕДОВАНИЯ ЭКСТРЕМИЗМА, КОТОРЫЙ НАЧИНАЕТСЯ В РАЗВЛЕКАТЕЛЬНОМ КОНТЕНТЕ</w:t>
      </w:r>
    </w:p>
    <w:p w14:paraId="03000000">
      <w:pPr>
        <w:widowControl w:val="1"/>
        <w:spacing w:after="0" w:line="240" w:lineRule="auto"/>
        <w:ind w:firstLine="708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Прищеп Э.М. </w:t>
      </w:r>
      <w:r>
        <w:rPr>
          <w:rFonts w:ascii="Times New Roman" w:hAnsi="Times New Roman"/>
          <w:i w:val="1"/>
          <w:sz w:val="28"/>
        </w:rPr>
        <w:t>студентка</w:t>
      </w:r>
    </w:p>
    <w:p w14:paraId="04000000">
      <w:pPr>
        <w:widowControl w:val="1"/>
        <w:spacing w:after="0" w:line="240" w:lineRule="auto"/>
        <w:ind w:firstLine="708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i w:val="1"/>
          <w:sz w:val="28"/>
        </w:rPr>
        <w:t>Воронежский институт высоких технологий-автономная некомерческая образовательная организация</w:t>
      </w:r>
      <w:r>
        <w:rPr>
          <w:rFonts w:ascii="Times New Roman" w:hAnsi="Times New Roman"/>
          <w:i w:val="1"/>
          <w:sz w:val="28"/>
        </w:rPr>
        <w:t xml:space="preserve"> высшего образования</w:t>
      </w:r>
    </w:p>
    <w:p w14:paraId="05000000">
      <w:pPr>
        <w:widowControl w:val="1"/>
        <w:spacing w:after="0" w:line="240" w:lineRule="auto"/>
        <w:ind w:firstLine="708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г. </w:t>
      </w:r>
      <w:r>
        <w:rPr>
          <w:rFonts w:ascii="Times New Roman" w:hAnsi="Times New Roman"/>
          <w:i w:val="1"/>
          <w:sz w:val="28"/>
        </w:rPr>
        <w:t xml:space="preserve"> Воронеж</w:t>
      </w:r>
    </w:p>
    <w:p w14:paraId="06000000">
      <w:pPr>
        <w:widowControl w:val="1"/>
        <w:spacing w:after="0" w:line="240" w:lineRule="auto"/>
        <w:ind w:firstLine="708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E-mail : evelinaprishep@yandex.ru</w:t>
      </w:r>
    </w:p>
    <w:p w14:paraId="07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данного исследования было проведено изучение преступлений, совершаемых с использованием развлекательного контента в цифровом пространстве, с акцентом на анализ методов скрытой вербовки. В качестве основного результата работы представлена трехкомпонентная методология расследования, интегрирующая технологические, правовые и превентивные подходы.</w:t>
      </w:r>
    </w:p>
    <w:p w14:paraId="08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Ключевые слова:</w:t>
      </w:r>
      <w:r>
        <w:rPr>
          <w:rFonts w:ascii="Times New Roman" w:hAnsi="Times New Roman"/>
          <w:sz w:val="28"/>
        </w:rPr>
        <w:t xml:space="preserve"> экстремизм, терроризм, расследование, развлекательный контент, цифровая вербовка, социальные сети, киберпреступность, профилактика радикализации</w:t>
      </w:r>
    </w:p>
    <w:p w14:paraId="09000000">
      <w:pPr>
        <w:widowControl w:val="1"/>
        <w:spacing w:after="0"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FROM LIKES TO BUSINESS: THE METHODOLOGY OF INVESTIGATING EXTREMISM, WHICH BEGINS IN ENTERTAINMENT CONTENT</w:t>
      </w:r>
    </w:p>
    <w:p w14:paraId="0A000000">
      <w:pPr>
        <w:widowControl w:val="1"/>
        <w:spacing w:after="0" w:line="240" w:lineRule="auto"/>
        <w:ind w:firstLine="708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Prishchep E.M.</w:t>
      </w:r>
    </w:p>
    <w:p w14:paraId="0B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problem of investigating crimes initiated through entertainment content in a digital environment is investigated. The mechanisms of covert recruitment are analyzed. The author suggests a three-pronged investigation methodology that combines technological, legal, and preventive measures.</w:t>
      </w:r>
    </w:p>
    <w:p w14:paraId="0C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Keywords</w:t>
      </w:r>
      <w:r>
        <w:rPr>
          <w:rFonts w:ascii="Times New Roman" w:hAnsi="Times New Roman"/>
          <w:sz w:val="28"/>
        </w:rPr>
        <w:t>: extremism, terrorism, investigation, entertainment content, digital recruitment, social networks, cybercrime, prevention of radicalization</w:t>
      </w:r>
    </w:p>
    <w:p w14:paraId="0D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br/>
      </w:r>
      <w:r>
        <w:rPr>
          <w:rFonts w:ascii="Times New Roman" w:hAnsi="Times New Roman"/>
          <w:sz w:val="28"/>
        </w:rPr>
        <w:t>ТЕОРЕТИЧЕСКАЯ И ПРАВОВАЯ ОСНОВА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>1. Ключевые определения и предмет исследования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 xml:space="preserve">Развлекательный контент </w:t>
      </w:r>
      <w:r>
        <w:rPr>
          <w:rFonts w:ascii="Times New Roman" w:hAnsi="Times New Roman"/>
          <w:sz w:val="28"/>
        </w:rPr>
        <w:t>понимается как цифровой материал (мемы, стримы), основной целью которого является удержание внимания и вовлечение пользователя за счёт эмоций и интереса. Именно эта привлекательная форма становится оболочкой для противоправного воздействия.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 xml:space="preserve">Экстремистские материалы </w:t>
      </w:r>
      <w:r>
        <w:rPr>
          <w:rFonts w:ascii="Times New Roman" w:hAnsi="Times New Roman"/>
          <w:sz w:val="28"/>
        </w:rPr>
        <w:t>— это информация, признанная судом призывающей к экстремизму или оправдывающей его, включённая в федеральный реестр. К ним относятся не только прямолинейные тексты, но и графические изображения (мемы), аудио- и видеоконтент, что прямо указывает на необходимость анализа современных форматов.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Вербовка в исследуемом контексте представляет собой процесс вовлечения в преступную деятельность, который может быть квалифицирован по ст. 205.1 УК РФ  или, в соответствующих случаях, по ст. 359 УК РФ (наёмничество).</w:t>
      </w: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z w:val="28"/>
        </w:rPr>
        <w:t xml:space="preserve"> психологические принципы Чалдини: «взаимный обмен» (бесплатный контент создаёт чувство обязанности), «социальное доказательство» и «авторитет» (иллюзия единодушия и лидер как эксперт) и </w:t>
      </w:r>
      <w:r>
        <w:rPr>
          <w:rFonts w:ascii="Times New Roman" w:hAnsi="Times New Roman"/>
          <w:sz w:val="28"/>
        </w:rPr>
        <w:t>«последовательность» (малый шаг влечёт за собой более радикальные действия).</w:t>
      </w:r>
    </w:p>
    <w:p w14:paraId="0E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2. Технологический механизм скрытой радикализации</w:t>
      </w:r>
    </w:p>
    <w:p w14:paraId="0F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Ключевая проблема — алгоритмы соцплатформ, стремясь максимизировать вовлечённость, объективно способствуют распространению экстремизма.  Они анализируют сигналы (лайки, просмотры) и подбирают контент по «модели похожести», постоянно обновляя ленту, чтобы удерживать внимание.</w:t>
      </w:r>
    </w:p>
    <w:p w14:paraId="10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3. Правовая квалификация и её сложности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28"/>
        </w:rPr>
        <w:t>Действия, начинающиеся в сфере развлечений, могут попадать под ряд статей УК РФ, прежде всего: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Статьи 205, 205.1, 205.2 — за террористический акт, содействие террористической деятельности, публичные призывы к ней или оправдание терроризма.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Статья 282 — за действия, направленные на возбуждение ненависти либо вражды, а также унижение достоинства человека.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Главная проблема — отличить настоящий экстремизм от грубой шутки или резкой критики.С одной стороны, человек может просто остро шутить или жестко высказываться на социальные темы, и это его право.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другой — под видом «шутки» или «критики» может скрываться целенаправленная экстремистская деятельность.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Чтобы это определить, нужно смотреть не только на сами слова, но и на контекст: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 какой целью это сказано?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Какой эффект это может вызвать?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Насколько это опасно для общества?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 Особенно сложно разбираться с вирусным контентом (мемами, короткими видео), который быстро распространяется в интернете и может быть понят по-разному разными людьми.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ПРАКТИЧЕСКИЙ АНАЛИЗ: ЦЕПОЧКА СКРЫТОГО ВОВЛЕЧЕНИЯ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Методика расследования должна строиться на понимании чёткой пошаговой модели, по которой развлекательный контент превращается в инструмент вербовки. Этот процесс можно разложить на несколько ключевых этапов.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 xml:space="preserve">Этап 1. Приманка </w:t>
      </w:r>
      <w:r>
        <w:rPr>
          <w:rFonts w:ascii="Times New Roman" w:hAnsi="Times New Roman"/>
          <w:sz w:val="28"/>
        </w:rPr>
        <w:t>(«Крючок»)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начальной стадии злоумышленники не используют прямую пропаганду. Вместо этого они создают или продвигают привлекательный контент, резонирующий с интересами целевой аудитории (геймерские стримы, юмор, лайфхаки). Цель — не сообщить идеологию, а привлечь внимание, собрать аудиторию и вызвать позитивную реакцию (лайки, подписки, репосты). </w:t>
      </w:r>
    </w:p>
    <w:p w14:paraId="11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Этап 2. </w:t>
      </w:r>
      <w:r>
        <w:rPr>
          <w:rFonts w:ascii="Times New Roman" w:hAnsi="Times New Roman"/>
          <w:sz w:val="28"/>
        </w:rPr>
        <w:t>Смещение фокуса и формирование сообщества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После установления первичного контакта происходит постепенное смещение тематики. В публичном контенте начинают проскальзывать нарративы о «несправедливости», «избранности группы». Пользователей, проявивших наибольший интерес, плавно перенаправляют в более закрытые среды: комментарии к определённым постам, личные сообщения, а затем — в приватные Telegram-каналы, Discord-серверы или чаты в мессенджерах. </w:t>
      </w:r>
    </w:p>
    <w:p w14:paraId="12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Этап 3. </w:t>
      </w:r>
      <w:r>
        <w:rPr>
          <w:rFonts w:ascii="Times New Roman" w:hAnsi="Times New Roman"/>
          <w:sz w:val="28"/>
        </w:rPr>
        <w:t>Погружение и идеологическая обработка в «эхо-камере»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изолированной цифровой среде начинается основная обработка. Нового участника окружают контентом и общением, которые формируют иллюзию единства взглядов. Кураторы (вербовщики) устанавливают эмоциональный контакт, выступая в роли «наставника» или «друга». Подача экстремистских идей происходит постепенно: сначала как «объективный анализ», затем как «единственно верное мнение» внутри группы. </w:t>
      </w:r>
    </w:p>
    <w:p w14:paraId="13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Этап 4. </w:t>
      </w:r>
      <w:r>
        <w:rPr>
          <w:rFonts w:ascii="Times New Roman" w:hAnsi="Times New Roman"/>
          <w:sz w:val="28"/>
        </w:rPr>
        <w:t>Мобилизация к действию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Финальная стадия — перевод идеологической подготовки в практическую. Участнику, чьи взгляды радикализованы, могут поручать конкретные задания: распространять закодированные сообщения, собирать информацию, совершать кибератаки (например, DDoS), а в крайних случаях — готовиться к реальным действиям. Задания часто маскируются под квесты, игру или важную миссию, что особенно эффективно в молодёжной среде.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ГЛАВНЫЕ ПРОБЛЕМЫ ДЛЯ РАССЛЕДОВАНИЯ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Анализ цепочки вовлечения выявляет специфические и системные проблемы, с которыми сталкиваются правоохранительные органы.</w:t>
      </w:r>
    </w:p>
    <w:p w14:paraId="14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1. Проблема «Быстрого стирания»</w:t>
      </w:r>
      <w:r>
        <w:rPr>
          <w:rFonts w:ascii="Times New Roman" w:hAnsi="Times New Roman"/>
          <w:sz w:val="28"/>
        </w:rPr>
        <w:t xml:space="preserve"> (потеря доказательств)</w:t>
      </w:r>
    </w:p>
    <w:p w14:paraId="15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Злоумышленники быстро удаляют контент и мигрируют в закрытые каналы. Задержка в расследовании ведёт к утрате цифровых следов.</w:t>
      </w: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Решение:Сместить фокус с поиска прямых улик (которые стираются) на анализ паттернов, метаданных и сетевых связей («чтение цифровых следов»).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>2. Проблема «Анонимности» и юрисдикции</w:t>
      </w:r>
    </w:p>
    <w:p w14:paraId="18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анонимных аккаунтов, VPN и иностранных серверов затрудняет установление личности. Межгосударственное сотрудничество часто происходит медленнее, чем развивается преступная схема. Российские органы не могут обязывать зарубежные платформы удалять экстремистский контент.</w:t>
      </w: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  <w:u w:val="single"/>
        </w:rPr>
        <w:t>3. Проблема «Контекста»</w:t>
      </w:r>
      <w:r>
        <w:rPr>
          <w:rFonts w:ascii="Times New Roman" w:hAnsi="Times New Roman"/>
          <w:sz w:val="28"/>
        </w:rPr>
        <w:t xml:space="preserve"> (сложность экспертизы)</w:t>
      </w:r>
    </w:p>
    <w:p w14:paraId="1A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Трудно доказать преступный умысел в завуалированном контенте (мемы, ирония), который требует анализа подтекста и культурных кодов.</w:t>
      </w: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 Анализировать не изолированный контент, а всю цепочку действий и контекст (поведение автора, реакция аудитории), чтобы объективно реконструировать умысел.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4. Проблема «Цифрового разрыва»</w:t>
      </w:r>
      <w:r>
        <w:rPr>
          <w:rFonts w:ascii="Times New Roman" w:hAnsi="Times New Roman"/>
          <w:sz w:val="28"/>
        </w:rPr>
        <w:t xml:space="preserve"> (нехватка квалификации)</w:t>
      </w:r>
    </w:p>
    <w:p w14:paraId="1D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Следователям не хватает цифровых компетенций (понимание механик соцсетей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что является серьёзным оперативным препятствием.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ЦИФРОВАЯ ИНФРАСТРУКТУРА ЭКСТРЕМИСТОВ: ГДЕ ИСКАТЬ?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Экстремистские группы активно используют весь спектр цифровых площадок, адаптируя деятельность под их особенности. Основной целью вербовки является молодёжь (12–30 лет).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Платформа:</w:t>
      </w:r>
      <w:r>
        <w:rPr>
          <w:rFonts w:ascii="Times New Roman" w:hAnsi="Times New Roman"/>
          <w:sz w:val="28"/>
        </w:rPr>
        <w:t>Соцсети (ВК)</w:t>
      </w:r>
    </w:p>
    <w:p w14:paraId="1E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используется экстремистами :</w:t>
      </w:r>
      <w:r>
        <w:rPr>
          <w:rFonts w:ascii="Times New Roman" w:hAnsi="Times New Roman"/>
          <w:sz w:val="28"/>
        </w:rPr>
        <w:t>Массовая пропаганда, создание публичных сообществ для вербовки.</w:t>
      </w:r>
    </w:p>
    <w:p w14:paraId="1F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для расследования:</w:t>
      </w:r>
      <w:r>
        <w:rPr>
          <w:rFonts w:ascii="Times New Roman" w:hAnsi="Times New Roman"/>
          <w:sz w:val="28"/>
        </w:rPr>
        <w:t>Большие объемы контента, сложность отличить пропаганду от мнения.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Платформа:</w:t>
      </w:r>
      <w:r>
        <w:rPr>
          <w:rFonts w:ascii="Times New Roman" w:hAnsi="Times New Roman"/>
          <w:sz w:val="28"/>
        </w:rPr>
        <w:t>Мессенджеры (Telegram)</w:t>
      </w:r>
    </w:p>
    <w:p w14:paraId="20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используется экстремистами :</w:t>
      </w:r>
      <w:r>
        <w:rPr>
          <w:rFonts w:ascii="Times New Roman" w:hAnsi="Times New Roman"/>
          <w:sz w:val="28"/>
        </w:rPr>
        <w:t>Закрытая координация, конспирация (шифрование, секретные чаты).</w:t>
      </w:r>
    </w:p>
    <w:p w14:paraId="21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для расследования:</w:t>
      </w:r>
      <w:r>
        <w:rPr>
          <w:rFonts w:ascii="Times New Roman" w:hAnsi="Times New Roman"/>
          <w:sz w:val="28"/>
        </w:rPr>
        <w:t>Практически полная анонимность, самоуничтожающиеся сообщения.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Платформа :</w:t>
      </w:r>
      <w:r>
        <w:rPr>
          <w:rFonts w:ascii="Times New Roman" w:hAnsi="Times New Roman"/>
          <w:sz w:val="28"/>
        </w:rPr>
        <w:t xml:space="preserve">Игровые платформы </w:t>
      </w:r>
      <w:r>
        <w:rPr>
          <w:rFonts w:ascii="Times New Roman" w:hAnsi="Times New Roman"/>
          <w:sz w:val="28"/>
        </w:rPr>
        <w:t>( Playkey)</w:t>
      </w:r>
    </w:p>
    <w:p w14:paraId="22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используется экстремистами :</w:t>
      </w:r>
      <w:r>
        <w:rPr>
          <w:rFonts w:ascii="Times New Roman" w:hAnsi="Times New Roman"/>
          <w:sz w:val="28"/>
        </w:rPr>
        <w:t>Тайный обмен сообщениями, вербовка в среде, где контроль минимален.</w:t>
      </w:r>
    </w:p>
    <w:p w14:paraId="23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для расследования:</w:t>
      </w:r>
      <w:r>
        <w:rPr>
          <w:rFonts w:ascii="Times New Roman" w:hAnsi="Times New Roman"/>
          <w:sz w:val="28"/>
        </w:rPr>
        <w:t>Спецслужбы часто не ищут преступников в игровых чатах.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Платформа:</w:t>
      </w:r>
      <w:r>
        <w:rPr>
          <w:rFonts w:ascii="Times New Roman" w:hAnsi="Times New Roman"/>
          <w:sz w:val="28"/>
        </w:rPr>
        <w:t>Видеохостинги (</w:t>
      </w:r>
      <w:r>
        <w:rPr>
          <w:rFonts w:ascii="Times New Roman" w:hAnsi="Times New Roman"/>
          <w:sz w:val="28"/>
        </w:rPr>
        <w:t>Rutube</w:t>
      </w:r>
      <w:r>
        <w:rPr>
          <w:rFonts w:ascii="Times New Roman" w:hAnsi="Times New Roman"/>
          <w:sz w:val="28"/>
        </w:rPr>
        <w:t>)</w:t>
      </w:r>
    </w:p>
    <w:p w14:paraId="24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используется экстремистами :</w:t>
      </w:r>
      <w:r>
        <w:rPr>
          <w:rFonts w:ascii="Times New Roman" w:hAnsi="Times New Roman"/>
          <w:sz w:val="28"/>
        </w:rPr>
        <w:t>Эмоциональное воздействие через шокирующий или манипулятивный контент.</w:t>
      </w:r>
    </w:p>
    <w:p w14:paraId="25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для расследования:</w:t>
      </w:r>
      <w:r>
        <w:rPr>
          <w:rFonts w:ascii="Times New Roman" w:hAnsi="Times New Roman"/>
          <w:sz w:val="28"/>
        </w:rPr>
        <w:t xml:space="preserve"> Алгоритмы продвигают эмоционально заряженный контент, способствуя радикализации.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ТРАГИЧЕСКИЙ ПРИМЕР: ОТ TIKTOK ДО ВЗРЫВНОГО УСТРОЙСТВА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Дело</w:t>
      </w:r>
      <w:r>
        <w:rPr>
          <w:rFonts w:ascii="Times New Roman" w:hAnsi="Times New Roman"/>
          <w:sz w:val="28"/>
        </w:rPr>
        <w:t xml:space="preserve"> А. Журавлевой является наглядным и трагическим воплощением теоретической модели вовлечения и системных проблем правоприменения в цифровую эпоху.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Процесс начался с платформы TikTok, где алгоритмы, основанные на интересах подростка, стали рекомендовать ей контент, косвенно связанный с темами школы и деструктивных организаций.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Проявив естественное любопытство, А. стала искать больше информации в интернете. Этот поведенческий паттерн (поиск → вовлечение) был зафиксирован цифровой средой.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В TikTok ей написал анонимный пользователь, предложив вступить в закрытую группу для «своих». Группа в Telegram была наполнена её ровесниками, обсуждавшими на первый взгляд нейтральные темы, что создавало ощущение безопасности и принадлежности.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Для вступления потребовалось заполнить подробную анкету. Эти персональные данные были переданы третьим лицам и впоследствии опубликованы в канале с запрещёнными материалами, что стало первым актом её компрометации и вовлечения в криминальный контекст.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 Мотивацией девочки, по всей видимости, было желание социального одобрения и внимания внутри новой «значимой» группы. Стремясь заслужить авторитет, она совершила действия, выходящие за рамки закона.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Попав под влияние группы и желая подтвердить свою лояльность, А. перешла от обсуждений к практическим шагам.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Она изготовила три самодельных взрывных устройства (петарды).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Две петарды были ею взорваны, а процесс заснят на видео. Третье устройство было выброшено.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Видео с последствиями взрывов, вероятно, было предназначено для демонстрации в закрытом чате как доказательство выполнения «задания».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Реакция системы на действия несовершеннолетней выявила серьёзные изъяны.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После выявления её активности в школе последовали изъятие телефона и допрос, после чего её доставили в отделение полиции по факту чтения экстремистских материалов. Позже был проведён обыск в квартире.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Уже на следующий день обвинение было кардинально ужесточено: её обвинили в планировании теракта в школе (подготовка к террористическому акту, изготовление СВУ с целью убийства учащихся).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Суд, рассмотрев ходатайство следствия, избрал меру пресечения в виде содержания в СИЗО.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 Помещение несовершеннолетней девочки в камеру с обвиняемыми по особо тяжким преступлениям привело к тому, что она неоднократно подвергалась издевательствам и избиениям со стороны сокамерниц. Данный факт указывает на возможное нарушение требований ст. 33 ФЗ «О содержании под стражей», гарантирующей безопасность подследственных.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5. Право на свидания с защитником и родственником (матерью) было реализовано с существенной задержкой, лишь спустя несколько месяцев, что могло усугубить психологическое состояние.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6. Комплексная судебная психолого-психиатрическая экспертиза выявила у А. психическое расстройство личности. Впоследствии она была переведена в СИЗО с психоневрологическим отделением, а затем направлена на принудительное лечение в психиатрический стационар, где провела 6 месяцев.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7. В настоящее время А. Журавлева находится под домашним арестом, судебное разбирательство продолжается.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Это и</w:t>
      </w:r>
      <w:r>
        <w:rPr>
          <w:rFonts w:ascii="Times New Roman" w:hAnsi="Times New Roman"/>
          <w:sz w:val="28"/>
        </w:rPr>
        <w:t>деальная иллюстрация модели: Дело А.Ж. — не аномалия, а пошаговая реализация модели «Приманка → Смещение фокуса → Погружение → Мобилизация».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ПУТИ РЕШЕНИЯ И РЕКОМЕНДАЦИИ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Трагический пример показывает, что нужны новые подходы. Методика должна быть комплексной.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>1. Технологическая модернизация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28"/>
        </w:rPr>
        <w:t>· Проактивный мониторинг на основе AI: Внедрение систем, анализирующих Big Data для выявления опасных поведенческих паттернов (переходы из публичных пабликов в закрытые чаты), а не только запрещённые слова.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Новые виды экспертиз: Разработка методик комплексных психолого-лингвистических и IT-экспертиз, способных анализировать мемы и стримы в контексте целой коммуникативной стратегии.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Цифровые криминалисты: Создание в СКР и МВД мобильных групп специалистов, владеющих навыками работы в специфичной цифровой среде (мессенджеры, игровые платформы).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>2. Совершенствование правового регулирования и международного сотрудничества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28"/>
        </w:rPr>
        <w:t>· Международные соглашения: Активная работа по разработке международных конвенций, обязывающих IT-компании удалять экстремистский контент по запросам уполномоченных органов других государств. Необходимо налаживать прямые каналы с модераторами платформ (Telegram) для быстрого удаления материалов, угрожающих жизни.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Уточнение национального законодательства: Более чёткое разъяснение границ между экстремизмом, критикой и деструктивным контентом для точной квалификации.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>3. Приоритетная профилактика</w:t>
      </w:r>
      <w:r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sz w:val="28"/>
        </w:rPr>
        <w:t>· Массовая цифровая грамотность: Образовательные программы должны учить подростков распознавать манипуляции (троллинг, фейки).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Контрпропаганда и позитивный контент: Создание и продвижение качественного, вовлекающего контента (патриотические видео), конкурирующего с деструктивным.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Система раннего выявления: Усиление взаимодействия полиции со школами и родителями для выявления признаков радикализации у подростков.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ЗАКЛЮЧЕНИЕ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Расследование экстремизма, начинающегося в развлекательном контенте, — это вызов на стыке технологий, права и психологии. Успешная методика должна быть трехполюсной: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Технологически оснащенной для проактивного выявления цифровых сетей.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Правово-гибкой для эффективного международного взаимодействия.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Превентивно-ориентированной на иммунизацию общества через образование и позитивную цифровую среду.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Только такой подход позволит «читать цифровые следы» быстрее, чем вербовщики их стирают, и защитить молодёжь от пути «от лайков до дела».</w:t>
      </w:r>
    </w:p>
    <w:p w14:paraId="26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Воронков, Д. А. Как читать следы преступлений: практическое руководство для следователя / Д. А. Воронков. — Москва : Эксмо, 2021. — 320 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Мельчаев, А. В. Ловушки защиты и обвинения: Тактические ошибки в уголовном процессе / А. В. Мельчаев. — Москва : Проспект, 2020. — 256 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Молодёжный экстремизм в социальных сетях: анализ основных трендов и мер противодействия [Электронный ресурс] // КиберЛенинка. — 2020. — URL: https://cyberleninka.ru/article/n/molodezhnyy-ekstremizm-v-sotsialnyh-setyah-analiz-osnovnyh-trendov-i-mer-protivodeystviya (дата обращения: 26.01.2025).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 Противодействие экстремизму в социальных сетях [Электронный ресурс] // КиберЛенинка. — 2022. — URL: https://cyberleninka.ru/article/n/protivodeystvie-ekstremizmu-v-sotsialnyh-setyah (дата обращения: 26.01.2025).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5. Чалдини, Р. Психология влияния. Как научиться убеждать и добиваться успеха / Роберт Чалдини ; пер. с англ. — 6-е изд. — Санкт-Петербург : Питер, 2022. — 336 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6. Russian Council. Проблемы международного сотрудничества в борьбе с киберэкстремизмом [Электронный ресурс] / Russian Council. — 2023. — URL: https://russiancouncil.ru/analytics-and-comments/analytics/problemy-mezhdunarodnogo-sotrudnichestva-v-borbe-s-kiberekstremizmom/ (дата обращения: 26.01.2025).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7. SecurityLab. Алгоритмы соцсетей как инструмент радикализации: технический анализ [Электронный ресурс] / Bitshield // SecurityLab. — 2023. — URL: https://www.securitylab.ru/blog/personal/Bitshield/355924.php (дата обращения: 26.01.2025).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8. Уголовный кодекс Российской Федерации от 13.06.1996 № 63-ФЗ (ред. от 24.09.2024) // КонсультантПлюс. — URL: http://www.consultant.ru/document/cons_doc_LAW_10699/ (дата обращения: 26.01.2025).</w:t>
      </w:r>
    </w:p>
    <w:sectPr>
      <w:pgSz w:h="16838" w:orient="portrait" w:w="11906"/>
      <w:pgMar w:bottom="1134" w:footer="708" w:gutter="0" w:header="708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Intense Emphasis"/>
    <w:basedOn w:val="Style_3"/>
    <w:link w:val="Style_2_ch"/>
    <w:rPr>
      <w:i w:val="1"/>
      <w:color w:themeColor="accent1" w:themeShade="BF" w:val="104861"/>
    </w:rPr>
  </w:style>
  <w:style w:styleId="Style_2_ch" w:type="character">
    <w:name w:val="Intense Emphasis"/>
    <w:basedOn w:val="Style_3_ch"/>
    <w:link w:val="Style_2"/>
    <w:rPr>
      <w:i w:val="1"/>
      <w:color w:themeColor="accent1" w:themeShade="BF" w:val="104861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tense Quote"/>
    <w:basedOn w:val="Style_1"/>
    <w:next w:val="Style_1"/>
    <w:link w:val="Style_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9_ch" w:type="character">
    <w:name w:val="Intense Quote"/>
    <w:basedOn w:val="Style_1_ch"/>
    <w:link w:val="Style_9"/>
    <w:rPr>
      <w:i w:val="1"/>
      <w:color w:themeColor="accent1" w:themeShade="BF" w:val="104861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104861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4_ch" w:type="character">
    <w:name w:val="heading 5"/>
    <w:basedOn w:val="Style_1_ch"/>
    <w:link w:val="Style_14"/>
    <w:rPr>
      <w:color w:themeColor="accent1" w:themeShade="BF" w:val="104861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104861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22" w:type="paragraph">
    <w:name w:val="Intense Reference"/>
    <w:basedOn w:val="Style_3"/>
    <w:link w:val="Style_22_ch"/>
    <w:rPr>
      <w:b w:val="1"/>
      <w:smallCaps w:val="1"/>
      <w:color w:themeColor="accent1" w:themeShade="BF" w:val="104861"/>
      <w:spacing w:val="5"/>
    </w:rPr>
  </w:style>
  <w:style w:styleId="Style_22_ch" w:type="character">
    <w:name w:val="Intense Reference"/>
    <w:basedOn w:val="Style_3_ch"/>
    <w:link w:val="Style_22"/>
    <w:rPr>
      <w:b w:val="1"/>
      <w:smallCaps w:val="1"/>
      <w:color w:themeColor="accent1" w:themeShade="BF" w:val="104861"/>
      <w:spacing w:val="5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List Paragraph"/>
    <w:basedOn w:val="Style_1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104861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104861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2026-01-31T20:06:00Z</dcterms:created>
  <dcterms:modified xsi:type="dcterms:W3CDTF">2026-01-31T20:06:00Z</dcterms:modified>
</cp:coreProperties>
</file>