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E253" w14:textId="1D8ABAB4" w:rsidR="002322FB" w:rsidRPr="0069608D" w:rsidRDefault="0063460F" w:rsidP="0069608D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Н</w:t>
      </w:r>
      <w:r w:rsidR="0069608D">
        <w:rPr>
          <w:rFonts w:ascii="Times New Roman" w:hAnsi="Times New Roman" w:cs="Times New Roman"/>
          <w:sz w:val="24"/>
          <w:szCs w:val="24"/>
        </w:rPr>
        <w:t>ацистские</w:t>
      </w:r>
      <w:r w:rsidRPr="0069608D">
        <w:rPr>
          <w:rFonts w:ascii="Times New Roman" w:hAnsi="Times New Roman" w:cs="Times New Roman"/>
          <w:sz w:val="24"/>
          <w:szCs w:val="24"/>
        </w:rPr>
        <w:t xml:space="preserve"> </w:t>
      </w:r>
      <w:r w:rsidR="0069608D">
        <w:rPr>
          <w:rFonts w:ascii="Times New Roman" w:hAnsi="Times New Roman" w:cs="Times New Roman"/>
          <w:sz w:val="24"/>
          <w:szCs w:val="24"/>
        </w:rPr>
        <w:t>концлагеря как инструмент политики террора в Третьем Рейхе</w:t>
      </w:r>
    </w:p>
    <w:p w14:paraId="16A88F18" w14:textId="77777777" w:rsidR="0063460F" w:rsidRPr="0069608D" w:rsidRDefault="0063460F" w:rsidP="006960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Королева Варвара Алексеевна</w:t>
      </w:r>
    </w:p>
    <w:p w14:paraId="71A25735" w14:textId="48483577" w:rsidR="0063460F" w:rsidRPr="0069608D" w:rsidRDefault="0063460F" w:rsidP="006960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ФГБОУ ВО «Адыгейский государственный</w:t>
      </w:r>
    </w:p>
    <w:p w14:paraId="7BF882A3" w14:textId="77777777" w:rsidR="0063460F" w:rsidRPr="0069608D" w:rsidRDefault="0063460F" w:rsidP="006960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университет»</w:t>
      </w:r>
    </w:p>
    <w:p w14:paraId="07B8A71F" w14:textId="77777777" w:rsidR="0063460F" w:rsidRPr="0069608D" w:rsidRDefault="0063460F" w:rsidP="006960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г. Майкоп</w:t>
      </w:r>
    </w:p>
    <w:p w14:paraId="51F00622" w14:textId="77777777" w:rsidR="0063460F" w:rsidRPr="0069608D" w:rsidRDefault="0063460F" w:rsidP="006960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14:paraId="00283733" w14:textId="77777777" w:rsidR="0063460F" w:rsidRPr="0069608D" w:rsidRDefault="0063460F" w:rsidP="006960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Федосеева Лариса Дмитриевна,</w:t>
      </w:r>
    </w:p>
    <w:p w14:paraId="21DA41C6" w14:textId="77777777" w:rsidR="0063460F" w:rsidRPr="0069608D" w:rsidRDefault="0063460F" w:rsidP="006960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кандидат исторических наук,</w:t>
      </w:r>
    </w:p>
    <w:p w14:paraId="4D19FCC8" w14:textId="1537FACA" w:rsidR="0063460F" w:rsidRPr="0069608D" w:rsidRDefault="0063460F" w:rsidP="006960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доцент,</w:t>
      </w:r>
    </w:p>
    <w:p w14:paraId="79036131" w14:textId="1F9CC1B8" w:rsidR="0063460F" w:rsidRPr="0069608D" w:rsidRDefault="0063460F" w:rsidP="006960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ФГБОУ ВО «Адыгейский государственный</w:t>
      </w:r>
    </w:p>
    <w:p w14:paraId="11B47B28" w14:textId="77777777" w:rsidR="0063460F" w:rsidRPr="0069608D" w:rsidRDefault="0063460F" w:rsidP="006960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университет»</w:t>
      </w:r>
    </w:p>
    <w:p w14:paraId="60F5BBD9" w14:textId="5B86426A" w:rsidR="0063460F" w:rsidRPr="0069608D" w:rsidRDefault="0063460F" w:rsidP="006960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г. Майкоп</w:t>
      </w:r>
    </w:p>
    <w:p w14:paraId="1ED03F87" w14:textId="3E4A0CD8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Нацистские концентрационные лагеря являются одним из наиболее трагических и одновременно значимых явлений истории XX века. Они стали не просто местами заключения, а важнейшим элементом государственной политики нацистской Германии, направленной на подавление и уничтожение целых групп населения. С приходом к власти Адольф</w:t>
      </w:r>
      <w:r w:rsidR="0069608D">
        <w:rPr>
          <w:rFonts w:ascii="Times New Roman" w:hAnsi="Times New Roman" w:cs="Times New Roman"/>
          <w:sz w:val="24"/>
          <w:szCs w:val="24"/>
        </w:rPr>
        <w:t>а</w:t>
      </w:r>
      <w:r w:rsidRPr="0069608D">
        <w:rPr>
          <w:rFonts w:ascii="Times New Roman" w:hAnsi="Times New Roman" w:cs="Times New Roman"/>
          <w:sz w:val="24"/>
          <w:szCs w:val="24"/>
        </w:rPr>
        <w:t xml:space="preserve"> Гитлер</w:t>
      </w:r>
      <w:r w:rsidR="0069608D">
        <w:rPr>
          <w:rFonts w:ascii="Times New Roman" w:hAnsi="Times New Roman" w:cs="Times New Roman"/>
          <w:sz w:val="24"/>
          <w:szCs w:val="24"/>
        </w:rPr>
        <w:t>а</w:t>
      </w:r>
      <w:r w:rsidRPr="0069608D">
        <w:rPr>
          <w:rFonts w:ascii="Times New Roman" w:hAnsi="Times New Roman" w:cs="Times New Roman"/>
          <w:sz w:val="24"/>
          <w:szCs w:val="24"/>
        </w:rPr>
        <w:t xml:space="preserve"> в 1933 году начинается формирование лагерной системы, которая со временем приобретает масштабный и системный характер.</w:t>
      </w:r>
    </w:p>
    <w:p w14:paraId="3621DB43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55C2D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Первоначально концентрационные лагеря создавались для изоляции политических противников режима: коммунистов, социал-демократов и иных лиц, представлявших угрозу нацистской власти. Одним из первых таких лагерей стал Дахау, который впоследствии стал образцом для всей лагерной системы. Однако уже в конце 1930-х годов функции лагерей значительно расширяются, и они превращаются в инструмент массового террора.</w:t>
      </w:r>
    </w:p>
    <w:p w14:paraId="390E0516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5F58E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Особенно важным этапом стало развитие лагерей в период Второй мировой войны. В это время формируется разветвлённая сеть лагерей различного типа: трудовые, транзитные и лагеря уничтожения. Наиболее известными стали Освенцим и Треблинка, где осуществлялось массовое уничтожение людей.</w:t>
      </w:r>
    </w:p>
    <w:p w14:paraId="360A3D40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C92F9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Условия содержания заключённых в лагерях были крайне тяжёлыми и бесчеловечными. Заключённые подвергались систематическому насилию, голоду, изнурительному труду и медицинским экспериментам. В лагерях уничтожения применялись газовые камеры и крематории, что свидетельствует о промышленном характере уничтожения людей.</w:t>
      </w:r>
    </w:p>
    <w:p w14:paraId="45FF2250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43851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Концлагеря играли ключевую роль в реализации политики геноцида, прежде всего в отношении еврейского населения Европы в рамках Холокост. Помимо евреев, жертвами лагерей стали представители других народов, военнопленные, политические заключённые, а также лица, признанные «нежелательными» с точки зрения нацистской идеологии.</w:t>
      </w:r>
    </w:p>
    <w:p w14:paraId="538172C9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D706C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Актуальность данного исследования обусловлена необходимостью сохранения исторической памяти и противодействия попыткам фальсификации истории. Несмотря на значительное количество работ, посвящённых лагерной системе нацистской Германии, остаётся важным комплексное осмысление её как механизма государственной политики.</w:t>
      </w:r>
    </w:p>
    <w:p w14:paraId="0C6EAC30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075D2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В настоящее время существует обширная историография, посвящённая нацистским концлагерям. Исследования можно условно разделить на несколько этапов: послевоенный период, в рамках которого происходило накопление фактического материала и свидетельств очевидцев; период холодной войны, характеризующийся идеологическим влиянием на интерпретацию событий; и современный этап, отличающийся стремлением к объективному и всестороннему анализу.</w:t>
      </w:r>
    </w:p>
    <w:p w14:paraId="3444BE99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0CE18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Целью данного исследования является анализ нацистских концлагерей как инструмента политического террора и массового уничтожения.</w:t>
      </w:r>
    </w:p>
    <w:p w14:paraId="52FF58BE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C4BB0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Для достижения поставленной цели предполагается решить следующие задачи:</w:t>
      </w:r>
    </w:p>
    <w:p w14:paraId="71F07088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A0A31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– рассмотреть причины создания концентрационных лагерей;</w:t>
      </w:r>
    </w:p>
    <w:p w14:paraId="7205CC25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– проанализировать их структуру и типологию;</w:t>
      </w:r>
    </w:p>
    <w:p w14:paraId="6375992E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– изучить условия содержания заключённых;</w:t>
      </w:r>
    </w:p>
    <w:p w14:paraId="31826FB9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– определить роль лагерей в реализации нацистской политики;</w:t>
      </w:r>
    </w:p>
    <w:p w14:paraId="7404E944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– оценить масштабы и последствия функционирования лагерной системы.</w:t>
      </w:r>
    </w:p>
    <w:p w14:paraId="7B75C678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D1AB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Теоретической и методологической основой исследования являются принципы историзма и научной объективности.</w:t>
      </w:r>
    </w:p>
    <w:p w14:paraId="27B77280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06933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Принцип историзма позволяет рассмотреть развитие лагерной системы в динамике, выявить этапы её формирования и трансформации. Принцип научной объективности обеспечивает всесторонний и непредвзятый анализ источников и научной литературы.</w:t>
      </w:r>
    </w:p>
    <w:p w14:paraId="61C0950E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A3690" w14:textId="1856F9C4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В работе используются общеисторические и общенаучные методы исследования, в том числе историко-аналитический и сравнительный методы.</w:t>
      </w:r>
    </w:p>
    <w:p w14:paraId="54EBA555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C05B5" w14:textId="5BB8A054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Таким образом, нацистские концентрационные лагеря представляли собой неотъемлемую часть тоталитарной системы Третьего рейха. Они выполняли функции подавления, эксплуатации и уничтожения, являясь одним из наиболее ярких проявлений антигуманной сущности</w:t>
      </w:r>
    </w:p>
    <w:p w14:paraId="6913D0F6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44FE6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ECD46" w14:textId="0D7591CF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608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69608D">
        <w:rPr>
          <w:rFonts w:ascii="Times New Roman" w:hAnsi="Times New Roman" w:cs="Times New Roman"/>
          <w:sz w:val="24"/>
          <w:szCs w:val="24"/>
        </w:rPr>
        <w:t xml:space="preserve"> режима. Изучение данной темы имеет не только научное, но и важное нравственное значение, способствуя формированию исторической памяти и предупреждению повторения подобных трагедий в будущем.</w:t>
      </w:r>
    </w:p>
    <w:p w14:paraId="0444E4B6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8352E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38C96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EFF4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0B404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51855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DA3A5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9E4B8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998D8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03D5C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58B28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632E6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B94E1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FA348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EA31B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A68D7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B29D0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A6E8B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9037C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5C9CB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13AC4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7FB20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70601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52D43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19AED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3B951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FB1F4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BC9D7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8D24A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8BF8D" w14:textId="77777777" w:rsidR="0069608D" w:rsidRDefault="0069608D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5A15B" w14:textId="23AC7BDE" w:rsidR="0063460F" w:rsidRPr="0069608D" w:rsidRDefault="0063460F" w:rsidP="006960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14:paraId="4A3BFF38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AD50B" w14:textId="5699D0D3" w:rsidR="0063460F" w:rsidRPr="0069608D" w:rsidRDefault="0063460F" w:rsidP="0069608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608D">
        <w:rPr>
          <w:rFonts w:ascii="Times New Roman" w:hAnsi="Times New Roman" w:cs="Times New Roman"/>
          <w:sz w:val="24"/>
          <w:szCs w:val="24"/>
        </w:rPr>
        <w:t>Арендт</w:t>
      </w:r>
      <w:proofErr w:type="spellEnd"/>
      <w:r w:rsidRPr="0069608D">
        <w:rPr>
          <w:rFonts w:ascii="Times New Roman" w:hAnsi="Times New Roman" w:cs="Times New Roman"/>
          <w:sz w:val="24"/>
          <w:szCs w:val="24"/>
        </w:rPr>
        <w:t xml:space="preserve"> Х. Истоки тоталитаризма. — М.: </w:t>
      </w:r>
      <w:proofErr w:type="spellStart"/>
      <w:r w:rsidRPr="0069608D">
        <w:rPr>
          <w:rFonts w:ascii="Times New Roman" w:hAnsi="Times New Roman" w:cs="Times New Roman"/>
          <w:sz w:val="24"/>
          <w:szCs w:val="24"/>
        </w:rPr>
        <w:t>ЦентрКом</w:t>
      </w:r>
      <w:proofErr w:type="spellEnd"/>
      <w:r w:rsidRPr="0069608D">
        <w:rPr>
          <w:rFonts w:ascii="Times New Roman" w:hAnsi="Times New Roman" w:cs="Times New Roman"/>
          <w:sz w:val="24"/>
          <w:szCs w:val="24"/>
        </w:rPr>
        <w:t>, 1996. — 672 с.</w:t>
      </w:r>
    </w:p>
    <w:p w14:paraId="6C8BEEB2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10B7D" w14:textId="09C31F33" w:rsidR="0063460F" w:rsidRPr="0069608D" w:rsidRDefault="0063460F" w:rsidP="0069608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Бауман З. Современность и Холокост. — М.: Европа, 2005. — 288 с.</w:t>
      </w:r>
    </w:p>
    <w:p w14:paraId="733298BE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AA529" w14:textId="55EC638E" w:rsidR="0063460F" w:rsidRPr="0069608D" w:rsidRDefault="0063460F" w:rsidP="0069608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>Браунинг К. Обычные люди: 101-й резервный полицейский батальон и «окончательное решение еврейского вопроса». — М.: РОССПЭН, 2013. — 384 с.</w:t>
      </w:r>
    </w:p>
    <w:p w14:paraId="543F04B6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4ACD6" w14:textId="64980602" w:rsidR="0063460F" w:rsidRPr="0069608D" w:rsidRDefault="0063460F" w:rsidP="0069608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 xml:space="preserve">Рауль </w:t>
      </w:r>
      <w:proofErr w:type="spellStart"/>
      <w:r w:rsidRPr="0069608D">
        <w:rPr>
          <w:rFonts w:ascii="Times New Roman" w:hAnsi="Times New Roman" w:cs="Times New Roman"/>
          <w:sz w:val="24"/>
          <w:szCs w:val="24"/>
        </w:rPr>
        <w:t>Хильберг</w:t>
      </w:r>
      <w:proofErr w:type="spellEnd"/>
      <w:r w:rsidRPr="0069608D">
        <w:rPr>
          <w:rFonts w:ascii="Times New Roman" w:hAnsi="Times New Roman" w:cs="Times New Roman"/>
          <w:sz w:val="24"/>
          <w:szCs w:val="24"/>
        </w:rPr>
        <w:t>. Уничтожение европейских евреев. — М.: Мосты культуры, 2004. — 768 с.</w:t>
      </w:r>
    </w:p>
    <w:p w14:paraId="188744BE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4ECF1" w14:textId="4737297A" w:rsidR="0063460F" w:rsidRPr="0069608D" w:rsidRDefault="0063460F" w:rsidP="0069608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608D">
        <w:rPr>
          <w:rFonts w:ascii="Times New Roman" w:hAnsi="Times New Roman" w:cs="Times New Roman"/>
          <w:sz w:val="24"/>
          <w:szCs w:val="24"/>
        </w:rPr>
        <w:t>Примо</w:t>
      </w:r>
      <w:proofErr w:type="spellEnd"/>
      <w:r w:rsidRPr="0069608D">
        <w:rPr>
          <w:rFonts w:ascii="Times New Roman" w:hAnsi="Times New Roman" w:cs="Times New Roman"/>
          <w:sz w:val="24"/>
          <w:szCs w:val="24"/>
        </w:rPr>
        <w:t xml:space="preserve"> Леви. Человек ли это? — М.: Текст, 2010. — 224 с.</w:t>
      </w:r>
    </w:p>
    <w:p w14:paraId="72E28AB3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FFB39" w14:textId="465782A7" w:rsidR="0063460F" w:rsidRPr="0069608D" w:rsidRDefault="0063460F" w:rsidP="0069608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69608D">
        <w:rPr>
          <w:rFonts w:ascii="Times New Roman" w:hAnsi="Times New Roman" w:cs="Times New Roman"/>
          <w:sz w:val="24"/>
          <w:szCs w:val="24"/>
        </w:rPr>
        <w:t>Франкл</w:t>
      </w:r>
      <w:proofErr w:type="spellEnd"/>
      <w:r w:rsidRPr="0069608D">
        <w:rPr>
          <w:rFonts w:ascii="Times New Roman" w:hAnsi="Times New Roman" w:cs="Times New Roman"/>
          <w:sz w:val="24"/>
          <w:szCs w:val="24"/>
        </w:rPr>
        <w:t xml:space="preserve">. Сказать </w:t>
      </w:r>
      <w:proofErr w:type="gramStart"/>
      <w:r w:rsidRPr="0069608D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69608D">
        <w:rPr>
          <w:rFonts w:ascii="Times New Roman" w:hAnsi="Times New Roman" w:cs="Times New Roman"/>
          <w:sz w:val="24"/>
          <w:szCs w:val="24"/>
        </w:rPr>
        <w:t xml:space="preserve"> «Да!»: психолог в концлагере. — М.: Альпина нон-фикшн, 2018. — 239 с.</w:t>
      </w:r>
    </w:p>
    <w:p w14:paraId="4C859FD5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19E66" w14:textId="3F1675CD" w:rsidR="0063460F" w:rsidRPr="0069608D" w:rsidRDefault="0063460F" w:rsidP="0069608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</w:rPr>
        <w:t xml:space="preserve">Николай Полян. Жертвы двух диктатур: жизнь, труд, унижение и смерть советских военнопленных и </w:t>
      </w:r>
      <w:proofErr w:type="spellStart"/>
      <w:r w:rsidRPr="0069608D">
        <w:rPr>
          <w:rFonts w:ascii="Times New Roman" w:hAnsi="Times New Roman" w:cs="Times New Roman"/>
          <w:sz w:val="24"/>
          <w:szCs w:val="24"/>
        </w:rPr>
        <w:t>остарбайтеров</w:t>
      </w:r>
      <w:proofErr w:type="spellEnd"/>
      <w:r w:rsidRPr="0069608D">
        <w:rPr>
          <w:rFonts w:ascii="Times New Roman" w:hAnsi="Times New Roman" w:cs="Times New Roman"/>
          <w:sz w:val="24"/>
          <w:szCs w:val="24"/>
        </w:rPr>
        <w:t xml:space="preserve"> на чужбине и на родине. — М.: РОССПЭН, 2002. — 944 с.</w:t>
      </w:r>
    </w:p>
    <w:p w14:paraId="7F3677BB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C487A" w14:textId="6175FD58" w:rsidR="0063460F" w:rsidRPr="0069608D" w:rsidRDefault="0063460F" w:rsidP="0069608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8D">
        <w:rPr>
          <w:rFonts w:ascii="Times New Roman" w:hAnsi="Times New Roman" w:cs="Times New Roman"/>
          <w:sz w:val="24"/>
          <w:szCs w:val="24"/>
          <w:lang w:val="en-US"/>
        </w:rPr>
        <w:t xml:space="preserve">United States Holocaust Memorial Museum. </w:t>
      </w:r>
      <w:proofErr w:type="spellStart"/>
      <w:r w:rsidRPr="0069608D">
        <w:rPr>
          <w:rFonts w:ascii="Times New Roman" w:hAnsi="Times New Roman" w:cs="Times New Roman"/>
          <w:sz w:val="24"/>
          <w:szCs w:val="24"/>
        </w:rPr>
        <w:t>Holocaust</w:t>
      </w:r>
      <w:proofErr w:type="spellEnd"/>
      <w:r w:rsidRPr="00696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08D">
        <w:rPr>
          <w:rFonts w:ascii="Times New Roman" w:hAnsi="Times New Roman" w:cs="Times New Roman"/>
          <w:sz w:val="24"/>
          <w:szCs w:val="24"/>
        </w:rPr>
        <w:t>Encyclopedia</w:t>
      </w:r>
      <w:proofErr w:type="spellEnd"/>
      <w:r w:rsidRPr="0069608D">
        <w:rPr>
          <w:rFonts w:ascii="Times New Roman" w:hAnsi="Times New Roman" w:cs="Times New Roman"/>
          <w:sz w:val="24"/>
          <w:szCs w:val="24"/>
        </w:rPr>
        <w:t xml:space="preserve"> [Электронный ресурс]. — Режим доступа: https://encyclopedia.ushmm.org/</w:t>
      </w:r>
    </w:p>
    <w:p w14:paraId="719560C9" w14:textId="77777777" w:rsidR="0063460F" w:rsidRPr="0069608D" w:rsidRDefault="0063460F" w:rsidP="006960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75F27" w14:textId="064397F5" w:rsidR="0063460F" w:rsidRPr="0069608D" w:rsidRDefault="0063460F" w:rsidP="0069608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608D">
        <w:rPr>
          <w:rFonts w:ascii="Times New Roman" w:hAnsi="Times New Roman" w:cs="Times New Roman"/>
          <w:sz w:val="24"/>
          <w:szCs w:val="24"/>
          <w:lang w:val="en-US"/>
        </w:rPr>
        <w:t>Yad Vashem. The World Holocaust Remembrance Center [</w:t>
      </w:r>
      <w:r w:rsidRPr="0069608D">
        <w:rPr>
          <w:rFonts w:ascii="Times New Roman" w:hAnsi="Times New Roman" w:cs="Times New Roman"/>
          <w:sz w:val="24"/>
          <w:szCs w:val="24"/>
        </w:rPr>
        <w:t>Электронный</w:t>
      </w:r>
      <w:r w:rsidRPr="006960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608D">
        <w:rPr>
          <w:rFonts w:ascii="Times New Roman" w:hAnsi="Times New Roman" w:cs="Times New Roman"/>
          <w:sz w:val="24"/>
          <w:szCs w:val="24"/>
        </w:rPr>
        <w:t>ресурс</w:t>
      </w:r>
      <w:r w:rsidRPr="0069608D">
        <w:rPr>
          <w:rFonts w:ascii="Times New Roman" w:hAnsi="Times New Roman" w:cs="Times New Roman"/>
          <w:sz w:val="24"/>
          <w:szCs w:val="24"/>
          <w:lang w:val="en-US"/>
        </w:rPr>
        <w:t xml:space="preserve">]. — </w:t>
      </w:r>
      <w:r w:rsidRPr="0069608D">
        <w:rPr>
          <w:rFonts w:ascii="Times New Roman" w:hAnsi="Times New Roman" w:cs="Times New Roman"/>
          <w:sz w:val="24"/>
          <w:szCs w:val="24"/>
        </w:rPr>
        <w:t>Режим</w:t>
      </w:r>
      <w:r w:rsidRPr="006960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608D">
        <w:rPr>
          <w:rFonts w:ascii="Times New Roman" w:hAnsi="Times New Roman" w:cs="Times New Roman"/>
          <w:sz w:val="24"/>
          <w:szCs w:val="24"/>
        </w:rPr>
        <w:t>доступа</w:t>
      </w:r>
      <w:r w:rsidRPr="0069608D">
        <w:rPr>
          <w:rFonts w:ascii="Times New Roman" w:hAnsi="Times New Roman" w:cs="Times New Roman"/>
          <w:sz w:val="24"/>
          <w:szCs w:val="24"/>
          <w:lang w:val="en-US"/>
        </w:rPr>
        <w:t>: https://www.yadvashem.org/</w:t>
      </w:r>
    </w:p>
    <w:sectPr w:rsidR="0063460F" w:rsidRPr="0069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A7C07"/>
    <w:multiLevelType w:val="hybridMultilevel"/>
    <w:tmpl w:val="E028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FD"/>
    <w:rsid w:val="002322FB"/>
    <w:rsid w:val="0063460F"/>
    <w:rsid w:val="0069608D"/>
    <w:rsid w:val="00FB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4484"/>
  <w15:chartTrackingRefBased/>
  <w15:docId w15:val="{3249C84B-AFD2-461E-ABB8-F43843E1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Семенюк</dc:creator>
  <cp:keywords/>
  <dc:description/>
  <cp:lastModifiedBy>Оксана Семенюк</cp:lastModifiedBy>
  <cp:revision>2</cp:revision>
  <dcterms:created xsi:type="dcterms:W3CDTF">2026-04-07T10:56:00Z</dcterms:created>
  <dcterms:modified xsi:type="dcterms:W3CDTF">2026-04-07T11:16:00Z</dcterms:modified>
</cp:coreProperties>
</file>