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" w:hAnsi="Helvetica"/>
          <w:b w:val="0"/>
          <w:bCs w:val="0"/>
          <w:sz w:val="32"/>
          <w:szCs w:val="32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Особенности Северного Ледовитого океана</w:t>
      </w:r>
    </w:p>
    <w:p>
      <w:pPr>
        <w:pStyle w:val="По умолчанию"/>
        <w:bidi w:val="0"/>
        <w:spacing w:before="0" w:after="16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hd w:val="clear" w:color="auto" w:fill="ffffff"/>
          <w:rtl w:val="0"/>
        </w:rPr>
        <w:t>Автор</w:t>
      </w:r>
      <w:r>
        <w:rPr>
          <w:rFonts w:ascii="Times New Roman" w:hAnsi="Times New Roman"/>
          <w:b w:val="1"/>
          <w:bCs w:val="1"/>
          <w:i w:val="1"/>
          <w:iCs w:val="1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hd w:val="clear" w:color="auto" w:fill="ffffff"/>
          <w:rtl w:val="0"/>
          <w:lang w:val="ru-RU"/>
        </w:rPr>
        <w:t>Вардазарян М</w:t>
      </w:r>
      <w:r>
        <w:rPr>
          <w:rFonts w:ascii="Times New Roman" w:hAnsi="Times New Roman"/>
          <w:b w:val="1"/>
          <w:bCs w:val="1"/>
          <w:i w:val="1"/>
          <w:iCs w:val="1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hd w:val="clear" w:color="auto" w:fill="ffffff"/>
          <w:rtl w:val="0"/>
        </w:rPr>
        <w:t>С</w:t>
      </w:r>
      <w:r>
        <w:rPr>
          <w:rFonts w:ascii="Times New Roman" w:hAnsi="Times New Roman"/>
          <w:b w:val="1"/>
          <w:bCs w:val="1"/>
          <w:i w:val="1"/>
          <w:iCs w:val="1"/>
          <w:shd w:val="clear" w:color="auto" w:fill="ffffff"/>
          <w:rtl w:val="0"/>
        </w:rPr>
        <w:t>.</w:t>
      </w:r>
    </w:p>
    <w:p>
      <w:pPr>
        <w:pStyle w:val="По умолчанию"/>
        <w:bidi w:val="0"/>
        <w:spacing w:before="0" w:after="16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hd w:val="clear" w:color="auto" w:fill="ffffff"/>
          <w:rtl w:val="0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 xml:space="preserve"> студент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Федеральное государственное бюджетное образовательное учреждение высшего образования «Адыгейский государственный университет»</w:t>
      </w:r>
      <w:r>
        <w:rPr>
          <w:rFonts w:ascii="Times New Roman" w:hAnsi="Times New Roman"/>
          <w:i w:val="1"/>
          <w:iCs w:val="1"/>
          <w:rtl w:val="0"/>
          <w:lang w:val="en-US"/>
        </w:rPr>
        <w:t>,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 факультет естествознания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hd w:val="clear" w:color="auto" w:fill="ffffff"/>
          <w:rtl w:val="0"/>
        </w:rPr>
      </w:pP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>E-mail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rtl w:val="0"/>
        </w:rPr>
        <w:instrText xml:space="preserve"> HYPERLINK "mailto:milanavardazaryan@gmail.com"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rtl w:val="0"/>
          <w:lang w:val="en-US"/>
        </w:rPr>
        <w:t>milanavardazaryan@gmail.com</w:t>
      </w:r>
      <w:r>
        <w:rPr>
          <w:rFonts w:ascii="Times New Roman" w:cs="Times New Roman" w:hAnsi="Times New Roman" w:eastAsia="Times New Roman"/>
          <w:i w:val="1"/>
          <w:iCs w:val="1"/>
          <w:rtl w:val="0"/>
        </w:rPr>
        <w:fldChar w:fldCharType="end" w:fldLock="0"/>
      </w:r>
    </w:p>
    <w:p>
      <w:pPr>
        <w:pStyle w:val="По умолчанию"/>
        <w:bidi w:val="0"/>
        <w:spacing w:before="0" w:after="320" w:line="240" w:lineRule="auto"/>
        <w:ind w:left="0" w:right="0" w:firstLine="397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Северный Ледовитый океан представляет собой уникальный природный объект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особенности которого определяются его высокоширотным положением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специфическим рельефом дна и значительным влиянием ледового покрова на гидрологические и климатические процессы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Арктика нагревается быстрее других регионов планеты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обуславливает актуальность исследования её современного состояния</w:t>
      </w:r>
      <w:r>
        <w:rPr>
          <w:rFonts w:ascii="Times New Roman" w:hAnsi="Times New Roman"/>
          <w:rtl w:val="0"/>
          <w:lang w:val="en-US"/>
        </w:rPr>
        <w:t xml:space="preserve"> [1].</w:t>
      </w:r>
    </w:p>
    <w:p>
      <w:pPr>
        <w:pStyle w:val="По умолчанию"/>
        <w:bidi w:val="0"/>
        <w:spacing w:before="0" w:after="320" w:line="240" w:lineRule="auto"/>
        <w:ind w:left="0" w:right="0" w:firstLine="397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Цель работы</w:t>
      </w:r>
      <w:r>
        <w:rPr>
          <w:rFonts w:ascii="Times New Roman" w:hAnsi="Times New Roman" w:hint="default"/>
          <w:rtl w:val="0"/>
          <w:lang w:val="ru-RU"/>
        </w:rPr>
        <w:t xml:space="preserve"> – выявление ключевых особенностей гидрологического и ледового режимов Северного Ледовитого океана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характеристик его органического мира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оценка экологических последствий хозяйственного освоения региона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before="0" w:after="320" w:line="240" w:lineRule="auto"/>
        <w:ind w:left="0" w:right="0" w:firstLine="397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Результаты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Установлено сокращение площади морского льда и переход от многолетнего льда к сезонному</w:t>
      </w:r>
      <w:r>
        <w:rPr>
          <w:rFonts w:ascii="Times New Roman" w:hAnsi="Times New Roman"/>
          <w:rtl w:val="0"/>
          <w:lang w:val="en-US"/>
        </w:rPr>
        <w:t xml:space="preserve"> [2].</w:t>
      </w:r>
      <w:r>
        <w:rPr>
          <w:rFonts w:ascii="Times New Roman" w:hAnsi="Times New Roman" w:hint="default"/>
          <w:rtl w:val="0"/>
          <w:lang w:val="ru-RU"/>
        </w:rPr>
        <w:t xml:space="preserve"> Флора и фауна океана демонстрируют высокую степень адаптации к экстремальным условиям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Таяние льдов открывает новые возможности для судоходства по Северному морскому пути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однако рост антропогенной нагрузки создаёт серьёзные экологические риски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ускорение таяния льдов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шумовое загрязнение и угрозу разливов нефти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before="0" w:after="320" w:line="240" w:lineRule="auto"/>
        <w:ind w:left="0" w:right="0" w:firstLine="397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Выводы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Северный Ледовитый океан вступает в новую фазу существования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характеризующуюся трансформацией природной среды и необходимостью сбалансированного подхода к освоению региона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before="0" w:after="320" w:line="240" w:lineRule="auto"/>
        <w:ind w:left="0" w:right="0" w:firstLine="397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Список литературы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Алексеев Г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Северный Ледовитый океан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современные проблемы климата и льдов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>Проблемы Арктики и Антарктики</w:t>
      </w:r>
      <w:r>
        <w:rPr>
          <w:rFonts w:ascii="Times New Roman" w:hAnsi="Times New Roman"/>
          <w:rtl w:val="0"/>
        </w:rPr>
        <w:t xml:space="preserve">. 2023. </w:t>
      </w:r>
      <w:r>
        <w:rPr>
          <w:rFonts w:ascii="Times New Roman" w:hAnsi="Times New Roman" w:hint="default"/>
          <w:rtl w:val="0"/>
        </w:rPr>
        <w:t xml:space="preserve">№ </w:t>
      </w:r>
      <w:r>
        <w:rPr>
          <w:rFonts w:ascii="Times New Roman" w:hAnsi="Times New Roman"/>
          <w:rtl w:val="0"/>
        </w:rPr>
        <w:t xml:space="preserve">1.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 5</w:t>
      </w:r>
      <w:r>
        <w:rPr>
          <w:rFonts w:ascii="Times New Roman" w:hAnsi="Times New Roman" w:hint="default"/>
          <w:rtl w:val="0"/>
        </w:rPr>
        <w:t>–</w:t>
      </w:r>
      <w:r>
        <w:rPr>
          <w:rFonts w:ascii="Times New Roman" w:hAnsi="Times New Roman"/>
          <w:rtl w:val="0"/>
        </w:rPr>
        <w:t>18.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Соколова Е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</w:rPr>
        <w:t>Петров В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Динамика ледового покрова Северного Ледовитого океана в </w:t>
      </w:r>
      <w:r>
        <w:rPr>
          <w:rFonts w:ascii="Times New Roman" w:hAnsi="Times New Roman"/>
          <w:rtl w:val="0"/>
          <w:lang w:val="it-IT"/>
        </w:rPr>
        <w:t xml:space="preserve">XXI </w:t>
      </w:r>
      <w:r>
        <w:rPr>
          <w:rFonts w:ascii="Times New Roman" w:hAnsi="Times New Roman" w:hint="default"/>
          <w:rtl w:val="0"/>
          <w:lang w:val="ru-RU"/>
        </w:rPr>
        <w:t xml:space="preserve">веке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</w:rPr>
        <w:t>Метеорология и гидрология</w:t>
      </w:r>
      <w:r>
        <w:rPr>
          <w:rFonts w:ascii="Times New Roman" w:hAnsi="Times New Roman"/>
          <w:rtl w:val="0"/>
        </w:rPr>
        <w:t xml:space="preserve">. 2025. </w:t>
      </w:r>
      <w:r>
        <w:rPr>
          <w:rFonts w:ascii="Times New Roman" w:hAnsi="Times New Roman" w:hint="default"/>
          <w:rtl w:val="0"/>
        </w:rPr>
        <w:t xml:space="preserve">№ </w:t>
      </w:r>
      <w:r>
        <w:rPr>
          <w:rFonts w:ascii="Times New Roman" w:hAnsi="Times New Roman"/>
          <w:rtl w:val="0"/>
        </w:rPr>
        <w:t xml:space="preserve">2.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 33</w:t>
      </w:r>
      <w:r>
        <w:rPr>
          <w:rFonts w:ascii="Times New Roman" w:hAnsi="Times New Roman" w:hint="default"/>
          <w:rtl w:val="0"/>
        </w:rPr>
        <w:t>–</w:t>
      </w:r>
      <w:r>
        <w:rPr>
          <w:rFonts w:ascii="Times New Roman" w:hAnsi="Times New Roman"/>
          <w:rtl w:val="0"/>
        </w:rPr>
        <w:t>47.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1117"/>
        </w:tabs>
        <w:ind w:left="720" w:hanging="10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212"/>
        </w:tabs>
        <w:ind w:left="815" w:firstLine="2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432"/>
        </w:tabs>
        <w:ind w:left="1035" w:firstLine="2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652"/>
        </w:tabs>
        <w:ind w:left="1255" w:firstLine="2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1872"/>
        </w:tabs>
        <w:ind w:left="1475" w:firstLine="2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092"/>
        </w:tabs>
        <w:ind w:left="1695" w:firstLine="2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312"/>
        </w:tabs>
        <w:ind w:left="1915" w:firstLine="2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2532"/>
        </w:tabs>
        <w:ind w:left="2135" w:firstLine="2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2752"/>
        </w:tabs>
        <w:ind w:left="2355" w:firstLine="2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