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FC4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center"/>
        <w:textAlignment w:val="auto"/>
        <w:rPr>
          <w:rFonts w:hint="default" w:ascii="Times New Roman" w:hAnsi="Times New Roman" w:cs="Times New Roman"/>
          <w:b/>
          <w:bCs/>
          <w:spacing w:val="-2"/>
        </w:rPr>
      </w:pPr>
      <w:r>
        <w:rPr>
          <w:rFonts w:hint="default" w:ascii="Times New Roman" w:hAnsi="Times New Roman" w:cs="Times New Roman"/>
          <w:b/>
          <w:bCs/>
        </w:rPr>
        <w:t>КОНЦЕПЦИЯ</w:t>
      </w:r>
      <w:r>
        <w:rPr>
          <w:rFonts w:hint="default" w:ascii="Times New Roman" w:hAnsi="Times New Roman" w:cs="Times New Roman"/>
          <w:b/>
          <w:bCs/>
          <w:spacing w:val="-8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ПОЭТАПНОГО</w:t>
      </w:r>
      <w:r>
        <w:rPr>
          <w:rFonts w:hint="default" w:ascii="Times New Roman" w:hAnsi="Times New Roman" w:cs="Times New Roman"/>
          <w:b/>
          <w:bCs/>
          <w:spacing w:val="-8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ФОРМИРОВАНИЯ</w:t>
      </w:r>
      <w:r>
        <w:rPr>
          <w:rFonts w:hint="default" w:ascii="Times New Roman" w:hAnsi="Times New Roman" w:cs="Times New Roman"/>
          <w:b/>
          <w:bCs/>
          <w:spacing w:val="-8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УМСТВЕННЫХ</w:t>
      </w:r>
      <w:r>
        <w:rPr>
          <w:rFonts w:hint="default" w:ascii="Times New Roman" w:hAnsi="Times New Roman" w:cs="Times New Roman"/>
          <w:b/>
          <w:bCs/>
          <w:spacing w:val="-8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ДЕЙСТВИЙ</w:t>
      </w:r>
      <w:r>
        <w:rPr>
          <w:rFonts w:hint="default" w:ascii="Times New Roman" w:hAnsi="Times New Roman" w:cs="Times New Roman"/>
          <w:b/>
          <w:bCs/>
          <w:spacing w:val="-8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(</w:t>
      </w:r>
      <w:r>
        <w:rPr>
          <w:rFonts w:hint="default" w:ascii="Times New Roman" w:hAnsi="Times New Roman" w:cs="Times New Roman"/>
          <w:b/>
          <w:bCs/>
          <w:lang w:val="ru-RU"/>
        </w:rPr>
        <w:t>П</w:t>
      </w:r>
      <w:r>
        <w:rPr>
          <w:rFonts w:hint="default" w:ascii="Times New Roman" w:hAnsi="Times New Roman" w:cs="Times New Roman"/>
          <w:b/>
          <w:bCs/>
        </w:rPr>
        <w:t>.</w:t>
      </w:r>
      <w:r>
        <w:rPr>
          <w:rFonts w:hint="default" w:ascii="Times New Roman" w:hAnsi="Times New Roman" w:cs="Times New Roman"/>
          <w:b/>
          <w:bCs/>
          <w:spacing w:val="-8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Я.</w:t>
      </w:r>
      <w:r>
        <w:rPr>
          <w:rFonts w:hint="default" w:ascii="Times New Roman" w:hAnsi="Times New Roman" w:cs="Times New Roman"/>
          <w:b/>
          <w:bCs/>
          <w:spacing w:val="-8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ГАЛЬПЕРИН,</w:t>
      </w:r>
      <w:r>
        <w:rPr>
          <w:rFonts w:hint="default" w:ascii="Times New Roman" w:hAnsi="Times New Roman" w:cs="Times New Roman"/>
          <w:b/>
          <w:bCs/>
          <w:spacing w:val="-8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Н.</w:t>
      </w:r>
      <w:r>
        <w:rPr>
          <w:rFonts w:hint="default" w:ascii="Times New Roman" w:hAnsi="Times New Roman" w:cs="Times New Roman"/>
          <w:b/>
          <w:bCs/>
          <w:spacing w:val="-8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 xml:space="preserve">Ф. </w:t>
      </w:r>
      <w:r>
        <w:rPr>
          <w:rFonts w:hint="default" w:ascii="Times New Roman" w:hAnsi="Times New Roman" w:cs="Times New Roman"/>
          <w:b/>
          <w:bCs/>
          <w:spacing w:val="-2"/>
        </w:rPr>
        <w:t>ТАЛЫЗИНА)</w:t>
      </w:r>
    </w:p>
    <w:p w14:paraId="7B163B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295" w:firstLineChars="125"/>
        <w:jc w:val="center"/>
        <w:textAlignment w:val="auto"/>
        <w:rPr>
          <w:rFonts w:hint="default" w:ascii="Times New Roman" w:hAnsi="Times New Roman" w:cs="Times New Roman"/>
          <w:b/>
          <w:bCs/>
          <w:spacing w:val="-2"/>
        </w:rPr>
      </w:pPr>
    </w:p>
    <w:p w14:paraId="5506C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cs="Times New Roman"/>
          <w:i/>
          <w:sz w:val="24"/>
          <w:lang w:val="ru-RU"/>
        </w:rPr>
      </w:pPr>
      <w:r>
        <w:rPr>
          <w:rFonts w:hint="default" w:ascii="Times New Roman" w:hAnsi="Times New Roman" w:cs="Times New Roman"/>
          <w:i/>
          <w:sz w:val="24"/>
        </w:rPr>
        <w:t>Манвелян</w:t>
      </w:r>
      <w:r>
        <w:rPr>
          <w:rFonts w:hint="default" w:ascii="Times New Roman" w:hAnsi="Times New Roman" w:cs="Times New Roman"/>
          <w:i/>
          <w:spacing w:val="-15"/>
          <w:sz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</w:rPr>
        <w:t>София</w:t>
      </w:r>
      <w:r>
        <w:rPr>
          <w:rFonts w:hint="default" w:ascii="Times New Roman" w:hAnsi="Times New Roman" w:cs="Times New Roman"/>
          <w:i/>
          <w:spacing w:val="-15"/>
          <w:sz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</w:rPr>
        <w:t>Самвеловна</w:t>
      </w:r>
      <w:r>
        <w:rPr>
          <w:rFonts w:hint="default" w:ascii="Times New Roman" w:hAnsi="Times New Roman" w:cs="Times New Roman"/>
          <w:i/>
          <w:sz w:val="24"/>
          <w:lang w:val="ru-RU"/>
        </w:rPr>
        <w:t>,</w:t>
      </w:r>
    </w:p>
    <w:p w14:paraId="238D2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1E830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Научный руководитель: Богус М.Б., доктор педагогических наук,</w:t>
      </w:r>
    </w:p>
    <w:p w14:paraId="1AC21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профессор кафедры педагогики и педагогических технологий, </w:t>
      </w:r>
    </w:p>
    <w:p w14:paraId="3BA71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28EF3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78E613C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7A17C43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Современное образование сталкивается с необходимостью управляемого, предсказуемого и высокоэффективного усвоения знаний. Классическая лекционно-семинарская система не всегда способна обеспечить формирование глубоких, осознанных умственных действий, особенно в условиях роста объёма информации и распространения цифровых форматов обучения. В этом контексте разработанная П.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Я. Гальпериным в середине XX в. концепция поэтапного формирования умственных действий и понятий приобретает новое звучание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Её потенциал для образовательной практики не исчерпан: теория даёт инструмент для конструирования учебного процесса, гарантированно приводящего к заданному результату, что особенно востребовано при подготовке высококвалифицированных кадров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.</w:t>
      </w:r>
    </w:p>
    <w:p w14:paraId="3BFBBB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 Концепция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П. Я.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Гальперина сформирова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лась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в конце 1940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х – начале 1950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х гг. </w:t>
      </w:r>
      <w:r>
        <w:rPr>
          <w:rFonts w:hint="default" w:ascii="Times New Roman" w:hAnsi="Times New Roman" w:cs="Times New Roman"/>
        </w:rPr>
        <w:t>Теоретической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основой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концепции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поэтапного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формирования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умственных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 xml:space="preserve">действий </w:t>
      </w:r>
      <w:r>
        <w:rPr>
          <w:rFonts w:hint="default" w:ascii="Times New Roman" w:hAnsi="Times New Roman" w:cs="Times New Roman"/>
          <w:lang w:val="ru-RU"/>
        </w:rPr>
        <w:t xml:space="preserve">явились </w:t>
      </w:r>
      <w:r>
        <w:rPr>
          <w:rFonts w:hint="default" w:ascii="Times New Roman" w:hAnsi="Times New Roman" w:cs="Times New Roman"/>
        </w:rPr>
        <w:t>учение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Л.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С.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Выготского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об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интериоризации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[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]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и деятельностный подход А.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Н. Леонтьева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[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]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cs="Times New Roman"/>
        </w:rPr>
        <w:t>Н.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Ф.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Талызина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адаптировала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концепцию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для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педагогической практики и разработала на её базе методики программированного обучения</w:t>
      </w:r>
      <w:r>
        <w:rPr>
          <w:rFonts w:hint="default" w:ascii="Times New Roman" w:hAnsi="Times New Roman" w:cs="Times New Roman"/>
          <w:lang w:val="en-US"/>
        </w:rPr>
        <w:t>[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hint="default" w:ascii="Times New Roman" w:hAnsi="Times New Roman" w:cs="Times New Roman"/>
          <w:lang w:val="en-US"/>
        </w:rPr>
        <w:t>]</w:t>
      </w:r>
      <w:r>
        <w:rPr>
          <w:rFonts w:hint="default" w:ascii="Times New Roman" w:hAnsi="Times New Roman" w:cs="Times New Roman"/>
        </w:rPr>
        <w:t>.</w:t>
      </w:r>
    </w:p>
    <w:p w14:paraId="3FE3441B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</w:rPr>
        <w:t>Цель</w:t>
      </w:r>
      <w:r>
        <w:rPr>
          <w:rFonts w:hint="default" w:ascii="Times New Roman" w:hAnsi="Times New Roman" w:cs="Times New Roman"/>
          <w:b w:val="0"/>
          <w:bCs/>
          <w:lang w:val="ru-RU"/>
        </w:rPr>
        <w:t xml:space="preserve"> исследования</w:t>
      </w:r>
      <w:r>
        <w:rPr>
          <w:rFonts w:hint="default" w:ascii="Times New Roman" w:hAnsi="Times New Roman" w:cs="Times New Roman"/>
          <w:b w:val="0"/>
          <w:bCs/>
        </w:rPr>
        <w:t>:</w:t>
      </w:r>
      <w:r>
        <w:rPr>
          <w:rFonts w:hint="default" w:ascii="Times New Roman" w:hAnsi="Times New Roman" w:cs="Times New Roman"/>
          <w:b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проанализировать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концепцию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поэтапного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формирования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умственных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действий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и оценить её потенциал для современной образовательной практики.</w:t>
      </w:r>
    </w:p>
    <w:p w14:paraId="327A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295" w:firstLineChars="125"/>
        <w:jc w:val="both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pacing w:val="-2"/>
          <w:sz w:val="24"/>
          <w:lang w:val="ru-RU"/>
        </w:rPr>
        <w:t>В соответствии с целью исследования решались следующие з</w:t>
      </w:r>
      <w:r>
        <w:rPr>
          <w:rFonts w:hint="default" w:ascii="Times New Roman" w:hAnsi="Times New Roman" w:cs="Times New Roman"/>
          <w:b w:val="0"/>
          <w:bCs/>
          <w:spacing w:val="-2"/>
          <w:sz w:val="24"/>
        </w:rPr>
        <w:t>адачи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lang w:val="ru-RU"/>
        </w:rPr>
        <w:t>:</w:t>
      </w:r>
      <w:r>
        <w:rPr>
          <w:rFonts w:hint="default" w:ascii="Times New Roman" w:hAnsi="Times New Roman" w:cs="Times New Roman"/>
          <w:b/>
          <w:spacing w:val="-2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lang w:val="ru-RU"/>
        </w:rPr>
        <w:t>обобщить</w:t>
      </w:r>
      <w:r>
        <w:rPr>
          <w:rFonts w:hint="default" w:ascii="Times New Roman" w:hAnsi="Times New Roman" w:cs="Times New Roman"/>
          <w:b w:val="0"/>
          <w:bCs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теоретические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основы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концепции</w:t>
      </w:r>
      <w:r>
        <w:rPr>
          <w:rFonts w:hint="default" w:ascii="Times New Roman" w:hAnsi="Times New Roman" w:cs="Times New Roman"/>
          <w:spacing w:val="-2"/>
          <w:sz w:val="24"/>
        </w:rPr>
        <w:t>;</w:t>
      </w:r>
      <w:r>
        <w:rPr>
          <w:rFonts w:hint="default" w:ascii="Times New Roman" w:hAnsi="Times New Roman" w:cs="Times New Roman"/>
          <w:spacing w:val="-2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рассмотреть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этапы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формирования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умственных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действий</w:t>
      </w:r>
      <w:r>
        <w:rPr>
          <w:rFonts w:hint="default" w:ascii="Times New Roman" w:hAnsi="Times New Roman" w:cs="Times New Roman"/>
          <w:spacing w:val="-3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по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П.</w:t>
      </w:r>
      <w:r>
        <w:rPr>
          <w:rFonts w:hint="default" w:ascii="Times New Roman" w:hAnsi="Times New Roman" w:cs="Times New Roman"/>
          <w:spacing w:val="-2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Я.</w:t>
      </w:r>
      <w:r>
        <w:rPr>
          <w:rFonts w:hint="default" w:ascii="Times New Roman" w:hAnsi="Times New Roman" w:cs="Times New Roman"/>
          <w:spacing w:val="-2"/>
          <w:sz w:val="24"/>
        </w:rPr>
        <w:t xml:space="preserve"> Гальперину;</w:t>
      </w:r>
      <w:r>
        <w:rPr>
          <w:rFonts w:hint="default" w:ascii="Times New Roman" w:hAnsi="Times New Roman" w:cs="Times New Roman"/>
          <w:spacing w:val="-2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выявить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сильные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и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слабые</w:t>
      </w:r>
      <w:r>
        <w:rPr>
          <w:rFonts w:hint="default" w:ascii="Times New Roman" w:hAnsi="Times New Roman" w:cs="Times New Roman"/>
          <w:spacing w:val="-1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 xml:space="preserve">стороны </w:t>
      </w:r>
      <w:r>
        <w:rPr>
          <w:rFonts w:hint="default" w:ascii="Times New Roman" w:hAnsi="Times New Roman" w:cs="Times New Roman"/>
          <w:spacing w:val="-2"/>
          <w:sz w:val="24"/>
        </w:rPr>
        <w:t>концепции;</w:t>
      </w:r>
      <w:r>
        <w:rPr>
          <w:rFonts w:hint="default" w:ascii="Times New Roman" w:hAnsi="Times New Roman" w:cs="Times New Roman"/>
          <w:spacing w:val="-2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проанализировать</w:t>
      </w:r>
      <w:r>
        <w:rPr>
          <w:rFonts w:hint="default" w:ascii="Times New Roman" w:hAnsi="Times New Roman" w:cs="Times New Roman"/>
          <w:spacing w:val="-7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практическое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значение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теории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для</w:t>
      </w:r>
      <w:r>
        <w:rPr>
          <w:rFonts w:hint="default" w:ascii="Times New Roman" w:hAnsi="Times New Roman" w:cs="Times New Roman"/>
          <w:spacing w:val="-5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организации</w:t>
      </w:r>
      <w:r>
        <w:rPr>
          <w:rFonts w:hint="default" w:ascii="Times New Roman" w:hAnsi="Times New Roman" w:cs="Times New Roman"/>
          <w:spacing w:val="-4"/>
          <w:sz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</w:rPr>
        <w:t>обучения</w:t>
      </w:r>
      <w:r>
        <w:rPr>
          <w:rFonts w:hint="default" w:ascii="Times New Roman" w:hAnsi="Times New Roman" w:cs="Times New Roman"/>
          <w:sz w:val="24"/>
        </w:rPr>
        <w:t>.</w:t>
      </w:r>
    </w:p>
    <w:p w14:paraId="68CB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0" w:firstLine="300" w:firstLineChars="125"/>
        <w:jc w:val="both"/>
        <w:textAlignment w:val="auto"/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В ходе исследования и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>спользован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 следующий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 комплекс теоретических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 xml:space="preserve">и эмпирических 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методов: ретроспективный анализ научно-педагогической литературы, сравнительно-сопоставительный анализ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результатов исследований</w:t>
      </w:r>
      <w:r>
        <w:rPr>
          <w:rFonts w:hint="default" w:ascii="Times New Roman" w:hAnsi="Times New Roman" w:eastAsia="var(--dsw-font-markdown-base)" w:cs="Times New Roman"/>
          <w:sz w:val="24"/>
          <w:szCs w:val="24"/>
        </w:rPr>
        <w:t xml:space="preserve">, наблюдение за динамикой познавательной активности </w:t>
      </w:r>
      <w:r>
        <w:rPr>
          <w:rFonts w:hint="default" w:ascii="Times New Roman" w:hAnsi="Times New Roman" w:eastAsia="var(--dsw-font-markdown-base)" w:cs="Times New Roman"/>
          <w:sz w:val="24"/>
          <w:szCs w:val="24"/>
          <w:lang w:val="ru-RU"/>
        </w:rPr>
        <w:t>обучающихся.</w:t>
      </w:r>
    </w:p>
    <w:p w14:paraId="211F36A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 w:firstLine="295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Times New Roman" w:cs="Times New Roman"/>
          <w:spacing w:val="-2"/>
          <w:sz w:val="24"/>
          <w:lang w:val="ru-RU"/>
        </w:rPr>
        <w:t>П. Я. Гальперин  выделил два компонента усваиваемого действия (ориентировочный и исполнительный), ввёл понятие «ориентировочной основы действия» (ООД) как «управляющей инстанции» процесса усвоения и описал 6 этапов формирования умственных действий (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мотивационный – формирование отношения к целям и задачам;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составление ориентировочной основы действия (ООД) – системы указаний, необходимых для правильного выполнения;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материальная (или материализованная) форма – действие выполняется с реальными предметами или их моделями;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громкая социализованная речь – все операции проговариваются вслух без опоры на материальные объекты;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внешняя речь «про себя» – проговаривание переходит во внутренний план, но остаётся развёрнутым;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собственно умственное действие – речевой процесс «уходит» из сознания, остаётся лишь его результат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) </w:t>
      </w:r>
      <w:r>
        <w:rPr>
          <w:rFonts w:hint="default" w:ascii="Times New Roman" w:hAnsi="Times New Roman" w:eastAsia="Times New Roman" w:cs="Times New Roman"/>
          <w:spacing w:val="-2"/>
          <w:sz w:val="24"/>
          <w:lang w:val="en-US"/>
        </w:rPr>
        <w:t>[</w:t>
      </w:r>
      <w:r>
        <w:rPr>
          <w:rFonts w:hint="default" w:ascii="Times New Roman" w:hAnsi="Times New Roman" w:eastAsia="Times New Roman" w:cs="Times New Roman"/>
          <w:spacing w:val="-2"/>
          <w:sz w:val="24"/>
          <w:lang w:val="ru-RU"/>
        </w:rPr>
        <w:t>2</w:t>
      </w:r>
      <w:r>
        <w:rPr>
          <w:rFonts w:hint="default" w:ascii="Times New Roman" w:hAnsi="Times New Roman" w:eastAsia="Times New Roman" w:cs="Times New Roman"/>
          <w:spacing w:val="-2"/>
          <w:sz w:val="24"/>
          <w:lang w:val="en-US"/>
        </w:rPr>
        <w:t>]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</w:p>
    <w:p w14:paraId="7C2ED83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Теоретически доказано и экспериментально подтверждено, что полноценное умственное действие может быть сформировано только путём прохождения через все указанные этапы.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Пропуск или сокращение любого из них ведёт к появлению неполноценных, ошибочных знаний и умений. </w:t>
      </w:r>
    </w:p>
    <w:p w14:paraId="29CD186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Также учёным 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ыявлены три типа ООД, определяющие качество формируемого действия:</w:t>
      </w:r>
    </w:p>
    <w:p w14:paraId="1E1CFF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первый тип – образец действия даётся без системы ориентиров (пробные, часто ошибочные попытки);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второй тип – даются полные ориентиры, но применительно к конкретному заданию;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третий тип – даётся обобщённая ООД, пригодная для целого класса задач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 w:val="24"/>
          <w:lang w:val="en-US"/>
        </w:rPr>
        <w:t>[</w:t>
      </w:r>
      <w:r>
        <w:rPr>
          <w:rFonts w:hint="default" w:ascii="Times New Roman" w:hAnsi="Times New Roman" w:eastAsia="Times New Roman" w:cs="Times New Roman"/>
          <w:spacing w:val="-2"/>
          <w:sz w:val="24"/>
          <w:lang w:val="ru-RU"/>
        </w:rPr>
        <w:t>2</w:t>
      </w:r>
      <w:r>
        <w:rPr>
          <w:rFonts w:hint="default" w:ascii="Times New Roman" w:hAnsi="Times New Roman" w:eastAsia="Times New Roman" w:cs="Times New Roman"/>
          <w:spacing w:val="-2"/>
          <w:sz w:val="24"/>
          <w:lang w:val="en-US"/>
        </w:rPr>
        <w:t>]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Именно третий тип обеспечивает подлинное развивающее обучение и формирование учебной самостоятельности. </w:t>
      </w:r>
    </w:p>
    <w:p w14:paraId="0A43CC2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Основным методом исследования стал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экспериментально-генетический метод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(метод планомерно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поэтапного формирования). Исследователь не наблюдает пассивно за развитием психики, а активно формирует умственное действие с заданными свойствами (обобщённость, разумность, сознательность, критичность), строго контролируя каждый этап. В педагогической практике это трансформируется в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проектирование технологической карты усвоения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: преподаватель конструирует полную и обобщённую ООД третьего типа, обеспечивающую самостоятельный перенос действия в новые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условия, затем организует материализованную отработку и поэтапный перевод во внутреннюю речь. </w:t>
      </w:r>
    </w:p>
    <w:p w14:paraId="144060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Сегодня концепцию интегрируют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с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новыми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образовательными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технологиями: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применяют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дистанционном и инклюзивном обучении</w:t>
      </w:r>
      <w:r>
        <w:rPr>
          <w:rFonts w:hint="default" w:ascii="Times New Roman" w:hAnsi="Times New Roman" w:cs="Times New Roman"/>
          <w:lang w:val="ru-RU"/>
        </w:rPr>
        <w:t>,</w:t>
      </w:r>
      <w:r>
        <w:rPr>
          <w:rFonts w:hint="default" w:ascii="Times New Roman" w:hAnsi="Times New Roman" w:cs="Times New Roman"/>
        </w:rPr>
        <w:t xml:space="preserve"> а её дальнейшее развитие связано с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адаптацией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к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современным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условиям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—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использованием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интерактивных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тренажёров, онлайн‑курсов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индивидуализацией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обучения.</w:t>
      </w:r>
      <w:r>
        <w:rPr>
          <w:rFonts w:hint="default" w:ascii="Times New Roman" w:hAnsi="Times New Roman" w:cs="Times New Roman"/>
          <w:spacing w:val="-5"/>
        </w:rPr>
        <w:t xml:space="preserve"> </w:t>
      </w:r>
    </w:p>
    <w:p w14:paraId="24598F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t xml:space="preserve">При этом </w:t>
      </w:r>
      <w:r>
        <w:rPr>
          <w:rFonts w:hint="default" w:ascii="Times New Roman" w:hAnsi="Times New Roman" w:cs="Times New Roman"/>
          <w:lang w:val="ru-RU"/>
        </w:rPr>
        <w:t xml:space="preserve">реализация концепции имеет  </w:t>
      </w:r>
      <w:r>
        <w:rPr>
          <w:rFonts w:hint="default" w:ascii="Times New Roman" w:hAnsi="Times New Roman" w:cs="Times New Roman"/>
        </w:rPr>
        <w:t>ограничени</w:t>
      </w:r>
      <w:r>
        <w:rPr>
          <w:rFonts w:hint="default" w:ascii="Times New Roman" w:hAnsi="Times New Roman" w:cs="Times New Roman"/>
          <w:lang w:val="ru-RU"/>
        </w:rPr>
        <w:t>я</w:t>
      </w:r>
      <w:r>
        <w:rPr>
          <w:rFonts w:hint="default" w:ascii="Times New Roman" w:hAnsi="Times New Roman" w:cs="Times New Roman"/>
        </w:rPr>
        <w:t xml:space="preserve"> — сложность массового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внедрения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трудоёмкость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подготовки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материалов</w:t>
      </w:r>
      <w:r>
        <w:rPr>
          <w:rFonts w:hint="default" w:ascii="Times New Roman" w:hAnsi="Times New Roman" w:cs="Times New Roman"/>
          <w:lang w:val="ru-RU"/>
        </w:rPr>
        <w:t xml:space="preserve">, 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</w:rPr>
        <w:t>адапт</w:t>
      </w:r>
      <w:r>
        <w:rPr>
          <w:rFonts w:hint="default" w:ascii="Times New Roman" w:hAnsi="Times New Roman" w:cs="Times New Roman"/>
          <w:lang w:val="ru-RU"/>
        </w:rPr>
        <w:t xml:space="preserve">ировать которые можно </w:t>
      </w:r>
      <w:bookmarkStart w:id="0" w:name="_GoBack"/>
      <w:bookmarkEnd w:id="0"/>
      <w:r>
        <w:rPr>
          <w:rFonts w:hint="default" w:ascii="Times New Roman" w:hAnsi="Times New Roman" w:cs="Times New Roman"/>
        </w:rPr>
        <w:t xml:space="preserve"> через цифровизацию.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Несмотря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на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определённые ограничения,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концепция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сохраняет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высокий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научно‑практический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потенциал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остаётся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актуальной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для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>современной</w:t>
      </w:r>
      <w:r>
        <w:rPr>
          <w:rFonts w:hint="default" w:ascii="Times New Roman" w:hAnsi="Times New Roman" w:cs="Times New Roman"/>
          <w:spacing w:val="-11"/>
        </w:rPr>
        <w:t xml:space="preserve"> </w:t>
      </w:r>
      <w:r>
        <w:rPr>
          <w:rFonts w:hint="default" w:ascii="Times New Roman" w:hAnsi="Times New Roman" w:cs="Times New Roman"/>
        </w:rPr>
        <w:t xml:space="preserve">педагогики. </w:t>
      </w:r>
    </w:p>
    <w:p w14:paraId="3C7F90D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Итак, к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онцепция поэтапного формирования умственных действий обладает высоким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потенциалом для современной образовательной практики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Во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первых, она даёт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управляемый и прогнозируемый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характер обучения: зная этапы и тип ООД, педагог может гарантированно сформировать действие с заданными свойствами. Во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вторых, она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не теряет актуальности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при смене форматов обучения – от традиционной классно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урочной до полностью дистанционной и смешанной. В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noBreakHyphen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третьих, она служит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надёжной основой для диагностики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уровня сформированности умственных действий и для </w:t>
      </w:r>
      <w:r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проектирования индивидуальных образовательных траекторий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. Внедрение в практику третьего типа ООД, обеспечивающего обобщённость и полноту усвоения, позволяет реализовать в полной мере компетентностный подход и сформировать у обучающихся способность самостоятельно решать новые, нетиповые задачи. Таким образом, классическая теория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П.Я.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Гальперина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и Н.Ф. Талызиной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остаётся не только историческим достоянием отечественной психологии, но и действенным инструментом модернизации обучения, отвечающим самым современным требованиям к качеству и результативности образования.</w:t>
      </w:r>
    </w:p>
    <w:p w14:paraId="46C17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7BD3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06D70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Список литературы:</w:t>
      </w:r>
    </w:p>
    <w:p w14:paraId="4C4F04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1.</w:t>
      </w:r>
      <w:r>
        <w:rPr>
          <w:rFonts w:hint="default" w:ascii="Times New Roman" w:hAnsi="Times New Roman" w:cs="Times New Roman"/>
        </w:rPr>
        <w:t>Выготский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Л.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С.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Собрание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сочинений: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в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6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т.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Т.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3: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Проблемы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развития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психики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/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под</w:t>
      </w:r>
      <w:r>
        <w:rPr>
          <w:rFonts w:hint="default" w:ascii="Times New Roman" w:hAnsi="Times New Roman" w:cs="Times New Roman"/>
          <w:spacing w:val="-8"/>
        </w:rPr>
        <w:t xml:space="preserve"> </w:t>
      </w:r>
      <w:r>
        <w:rPr>
          <w:rFonts w:hint="default" w:ascii="Times New Roman" w:hAnsi="Times New Roman" w:cs="Times New Roman"/>
        </w:rPr>
        <w:t>ред. А. М. Матюшкина. — М.: Педагогика, 1983.</w:t>
      </w:r>
      <w:r>
        <w:rPr>
          <w:rFonts w:hint="default" w:ascii="Times New Roman" w:hAnsi="Times New Roman" w:cs="Times New Roman"/>
          <w:lang w:val="ru-RU"/>
        </w:rPr>
        <w:t xml:space="preserve"> - 368с.</w:t>
      </w:r>
    </w:p>
    <w:p w14:paraId="549974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295" w:firstLineChars="125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spacing w:val="-2"/>
          <w:lang w:val="ru-RU"/>
        </w:rPr>
        <w:t xml:space="preserve">2. </w:t>
      </w:r>
      <w:r>
        <w:rPr>
          <w:rFonts w:hint="default" w:ascii="Times New Roman" w:hAnsi="Times New Roman" w:cs="Times New Roman"/>
          <w:spacing w:val="-2"/>
        </w:rPr>
        <w:t>Гальперин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П.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Я.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Методы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обучения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и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умственное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развитие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ребёнка.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—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М.:Изд‑во</w:t>
      </w:r>
      <w:r>
        <w:rPr>
          <w:rFonts w:hint="default" w:ascii="Times New Roman" w:hAnsi="Times New Roman" w:cs="Times New Roman"/>
          <w:spacing w:val="-1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 xml:space="preserve">Моск. </w:t>
      </w:r>
      <w:r>
        <w:rPr>
          <w:rFonts w:hint="default" w:ascii="Times New Roman" w:hAnsi="Times New Roman" w:cs="Times New Roman"/>
          <w:spacing w:val="-2"/>
          <w:lang w:val="ru-RU"/>
        </w:rPr>
        <w:t>у</w:t>
      </w:r>
      <w:r>
        <w:rPr>
          <w:rFonts w:hint="default" w:ascii="Times New Roman" w:hAnsi="Times New Roman" w:cs="Times New Roman"/>
        </w:rPr>
        <w:t>н</w:t>
      </w:r>
      <w:r>
        <w:rPr>
          <w:rFonts w:hint="default" w:ascii="Times New Roman" w:hAnsi="Times New Roman" w:cs="Times New Roman"/>
          <w:lang w:val="ru-RU"/>
        </w:rPr>
        <w:t>-</w:t>
      </w:r>
      <w:r>
        <w:rPr>
          <w:rFonts w:hint="default" w:ascii="Times New Roman" w:hAnsi="Times New Roman" w:cs="Times New Roman"/>
        </w:rPr>
        <w:t>та,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1985.</w:t>
      </w:r>
      <w:r>
        <w:rPr>
          <w:rFonts w:hint="default" w:ascii="Times New Roman" w:hAnsi="Times New Roman" w:cs="Times New Roman"/>
          <w:lang w:val="ru-RU"/>
        </w:rPr>
        <w:t xml:space="preserve"> - 45с.</w:t>
      </w:r>
    </w:p>
    <w:p w14:paraId="464AC5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3.</w:t>
      </w:r>
      <w:r>
        <w:rPr>
          <w:rFonts w:hint="default" w:ascii="Times New Roman" w:hAnsi="Times New Roman" w:eastAsia="Times New Roman" w:cs="Times New Roman"/>
        </w:rPr>
        <w:t>Леонтьев А</w:t>
      </w:r>
      <w:r>
        <w:rPr>
          <w:rFonts w:hint="default" w:ascii="Times New Roman" w:hAnsi="Times New Roman" w:eastAsia="Times New Roman" w:cs="Times New Roman"/>
          <w:lang w:val="ru-RU"/>
        </w:rPr>
        <w:t>.</w:t>
      </w:r>
      <w:r>
        <w:rPr>
          <w:rFonts w:hint="default" w:ascii="Times New Roman" w:hAnsi="Times New Roman" w:eastAsia="Times New Roman" w:cs="Times New Roman"/>
        </w:rPr>
        <w:t xml:space="preserve"> Н.</w:t>
      </w:r>
      <w:r>
        <w:rPr>
          <w:rFonts w:hint="default" w:ascii="Times New Roman" w:hAnsi="Times New Roman" w:eastAsia="Times New Roman" w:cs="Times New Roman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</w:rPr>
        <w:t>Деятельность. Сознание. Личность [Текст] / А. Н. Леонтьев. - Москва : Политиздат, 1975. - 303 с</w:t>
      </w:r>
    </w:p>
    <w:p w14:paraId="4BECC1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4. </w:t>
      </w:r>
      <w:r>
        <w:rPr>
          <w:rFonts w:hint="default" w:ascii="Times New Roman" w:hAnsi="Times New Roman" w:cs="Times New Roman"/>
        </w:rPr>
        <w:t>Талызина</w:t>
      </w:r>
      <w:r>
        <w:rPr>
          <w:rFonts w:hint="default" w:ascii="Times New Roman" w:hAnsi="Times New Roman" w:cs="Times New Roman"/>
          <w:spacing w:val="-6"/>
        </w:rPr>
        <w:t xml:space="preserve"> </w:t>
      </w:r>
      <w:r>
        <w:rPr>
          <w:rFonts w:hint="default" w:ascii="Times New Roman" w:hAnsi="Times New Roman" w:cs="Times New Roman"/>
        </w:rPr>
        <w:t>Н.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Ф.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Управление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процессом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усвоения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знаний.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—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М.,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1984.</w:t>
      </w:r>
      <w:r>
        <w:rPr>
          <w:rFonts w:hint="default" w:ascii="Times New Roman" w:hAnsi="Times New Roman" w:cs="Times New Roman"/>
          <w:spacing w:val="-2"/>
          <w:lang w:val="ru-RU"/>
        </w:rPr>
        <w:t>-344с.</w:t>
      </w:r>
    </w:p>
    <w:p w14:paraId="43AF48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</w:rPr>
      </w:pPr>
    </w:p>
    <w:p w14:paraId="5EB1B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04090D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</w:rPr>
      </w:pPr>
    </w:p>
    <w:p w14:paraId="2433C6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b/>
          <w:bCs/>
        </w:rPr>
      </w:pPr>
    </w:p>
    <w:sectPr>
      <w:pgSz w:w="11920" w:h="16840"/>
      <w:pgMar w:top="1134" w:right="1134" w:bottom="1134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CJK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ar(--dsw-font-xxxs-strong-11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5BD667A"/>
    <w:rsid w:val="062A342B"/>
    <w:rsid w:val="08B63DD9"/>
    <w:rsid w:val="0A894FD9"/>
    <w:rsid w:val="0BB64746"/>
    <w:rsid w:val="0C2E310B"/>
    <w:rsid w:val="0DDD75CE"/>
    <w:rsid w:val="107B7E97"/>
    <w:rsid w:val="11CB71A6"/>
    <w:rsid w:val="11E206E3"/>
    <w:rsid w:val="130917CA"/>
    <w:rsid w:val="138A301D"/>
    <w:rsid w:val="1A092647"/>
    <w:rsid w:val="1F520570"/>
    <w:rsid w:val="236C162A"/>
    <w:rsid w:val="24E87C1C"/>
    <w:rsid w:val="2537321F"/>
    <w:rsid w:val="273C266F"/>
    <w:rsid w:val="2A105610"/>
    <w:rsid w:val="2C175D66"/>
    <w:rsid w:val="2DA30D70"/>
    <w:rsid w:val="2E917373"/>
    <w:rsid w:val="329F2049"/>
    <w:rsid w:val="32AA4CB4"/>
    <w:rsid w:val="334A16BA"/>
    <w:rsid w:val="362C25ED"/>
    <w:rsid w:val="36F558B9"/>
    <w:rsid w:val="383574FD"/>
    <w:rsid w:val="3A82130D"/>
    <w:rsid w:val="3A9F2E3C"/>
    <w:rsid w:val="3BDC04F6"/>
    <w:rsid w:val="3BF072E6"/>
    <w:rsid w:val="3E3B3C5E"/>
    <w:rsid w:val="3E686E98"/>
    <w:rsid w:val="3EA257CE"/>
    <w:rsid w:val="42A559F3"/>
    <w:rsid w:val="44D8697E"/>
    <w:rsid w:val="4CE82EBC"/>
    <w:rsid w:val="4E4243F2"/>
    <w:rsid w:val="52546BE0"/>
    <w:rsid w:val="57871C26"/>
    <w:rsid w:val="57D342A4"/>
    <w:rsid w:val="5AE65E30"/>
    <w:rsid w:val="5EBA41F7"/>
    <w:rsid w:val="63D11CD0"/>
    <w:rsid w:val="656520E7"/>
    <w:rsid w:val="65BE6DF9"/>
    <w:rsid w:val="66D04BBC"/>
    <w:rsid w:val="695B20EF"/>
    <w:rsid w:val="6CDB6426"/>
    <w:rsid w:val="6D8220B7"/>
    <w:rsid w:val="72EB4117"/>
    <w:rsid w:val="74A9781D"/>
    <w:rsid w:val="77156C7D"/>
    <w:rsid w:val="7A22766D"/>
    <w:rsid w:val="7A49752C"/>
    <w:rsid w:val="7A9479AC"/>
    <w:rsid w:val="7EFE1AE9"/>
    <w:rsid w:val="7F304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ody Text"/>
    <w:basedOn w:val="1"/>
    <w:qFormat/>
    <w:uiPriority w:val="1"/>
    <w:pPr>
      <w:ind w:left="2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Normal (Web)"/>
    <w:basedOn w:val="1"/>
    <w:qFormat/>
    <w:uiPriority w:val="0"/>
    <w:rPr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42" w:hanging="35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17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2026-04-08T11:17:00Z</dcterms:created>
  <dc:creator>User</dc:creator>
  <cp:lastModifiedBy>WPS_1769431961</cp:lastModifiedBy>
  <dcterms:modified xsi:type="dcterms:W3CDTF">2026-04-08T14:38:10Z</dcterms:modified>
  <dc:title>тезисы педагогика манвелян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2026-04-08T00:00:00Z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7D857DB92DF846A3AB97C2A4D5B1640E_12</vt:lpwstr>
  </property>
</Properties>
</file>