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CD76">
      <w:pPr>
        <w:spacing w:line="240" w:lineRule="auto"/>
        <w:ind w:left="0" w:leftChars="0" w:firstLine="660" w:firstLineChars="275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ЕТОДИКА ФОРМИРОВАНИЯ ПОНЯТИЙ ОБ АНТРОПОГЕНЕЗЕ У ОБУЧАЮЩИХСЯ НА УРОКАХ БИОЛОГИИ </w:t>
      </w:r>
    </w:p>
    <w:p w14:paraId="5C1612DB">
      <w:pPr>
        <w:spacing w:after="0" w:line="240" w:lineRule="auto"/>
        <w:ind w:left="0" w:leftChars="0" w:firstLine="660" w:firstLineChars="275"/>
        <w:jc w:val="right"/>
        <w:rPr>
          <w:rFonts w:hint="default" w:ascii="Times New Roman" w:hAnsi="Times New Roman"/>
          <w:i/>
          <w:iCs/>
          <w:sz w:val="24"/>
          <w:szCs w:val="24"/>
          <w:u w:val="none"/>
        </w:rPr>
      </w:pPr>
      <w:r>
        <w:rPr>
          <w:rFonts w:hint="default" w:ascii="Times New Roman" w:hAnsi="Times New Roman"/>
          <w:i/>
          <w:iCs/>
          <w:sz w:val="24"/>
          <w:szCs w:val="24"/>
          <w:u w:val="none"/>
          <w:lang w:val="ru-RU"/>
        </w:rPr>
        <w:t>Тхакахова А.А.</w:t>
      </w:r>
      <w:r>
        <w:rPr>
          <w:rFonts w:hint="default" w:ascii="Times New Roman" w:hAnsi="Times New Roman"/>
          <w:i/>
          <w:iCs/>
          <w:sz w:val="24"/>
          <w:szCs w:val="24"/>
          <w:u w:val="none"/>
        </w:rPr>
        <w:t xml:space="preserve"> 5 курс, </w:t>
      </w:r>
    </w:p>
    <w:p w14:paraId="5689921A">
      <w:pPr>
        <w:spacing w:after="0" w:line="240" w:lineRule="auto"/>
        <w:ind w:left="0" w:leftChars="0" w:firstLine="660" w:firstLineChars="275"/>
        <w:jc w:val="right"/>
        <w:rPr>
          <w:rFonts w:hint="default" w:ascii="Times New Roman" w:hAnsi="Times New Roman"/>
          <w:i/>
          <w:iCs/>
          <w:sz w:val="24"/>
          <w:szCs w:val="24"/>
          <w:u w:val="none"/>
          <w:lang w:val="ru-RU"/>
        </w:rPr>
      </w:pPr>
      <w:r>
        <w:rPr>
          <w:rFonts w:hint="default" w:ascii="Times New Roman" w:hAnsi="Times New Roman"/>
          <w:i/>
          <w:iCs/>
          <w:sz w:val="24"/>
          <w:szCs w:val="24"/>
          <w:u w:val="none"/>
          <w:lang w:val="ru-RU"/>
        </w:rPr>
        <w:t>ФГБОУ ВО «Адыгейский государственный университет», Майкоп</w:t>
      </w:r>
    </w:p>
    <w:p w14:paraId="57264DD7">
      <w:pPr>
        <w:spacing w:after="0" w:line="240" w:lineRule="auto"/>
        <w:ind w:left="0" w:leftChars="0" w:firstLine="660" w:firstLineChars="275"/>
        <w:jc w:val="right"/>
        <w:rPr>
          <w:rFonts w:hint="default" w:ascii="Times New Roman" w:hAnsi="Times New Roman"/>
          <w:i/>
          <w:iCs/>
          <w:sz w:val="24"/>
          <w:szCs w:val="24"/>
          <w:u w:val="none"/>
          <w:lang w:val="ru-RU"/>
        </w:rPr>
      </w:pPr>
      <w:r>
        <w:rPr>
          <w:rFonts w:hint="default" w:ascii="Times New Roman" w:hAnsi="Times New Roman"/>
          <w:i/>
          <w:iCs/>
          <w:sz w:val="24"/>
          <w:szCs w:val="24"/>
          <w:u w:val="none"/>
          <w:lang w:val="ru-RU"/>
        </w:rPr>
        <w:t>Научный руководитель: Хагур М.Н., к.с.-х.н., доц кафедры ботаники ФГБОУ ВО «Адыгейский государственный университет», Майкоп</w:t>
      </w:r>
    </w:p>
    <w:p w14:paraId="2CE5AB26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2453AB"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.Если не знаешь названий, то теряется и познание вещей.</w:t>
      </w:r>
    </w:p>
    <w:p w14:paraId="13212DFE">
      <w:pPr>
        <w:spacing w:line="240" w:lineRule="auto"/>
        <w:ind w:left="0" w:leftChars="0" w:firstLine="660" w:firstLineChars="275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К. Линней</w:t>
      </w:r>
    </w:p>
    <w:p w14:paraId="7C65FF5E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Одной из важнейших задач решаемых образовательным учреждением  является задача обеспечения усвоения обучающимися системы знаний основ наук, центральным ядром которой являются научные понятия. Понятия являются одной из главных составляющих в содержании любой учебной дисциплины. В сущности, любая наука представляет собой систему взаимосвязанных между собой понятий. Наука стремится к такому содержанию понятий, которое представляло бы собой связную логическую систему, концептуальное единство. Постигать науку в понятиях - это значит вскрывать присущую самим предметам познания объективную связь и взаимозависимость, постигать отдельное как необходимый компонент органической целостности, когда познание начинается с выделения всеобщего принципа, субстанциональной основы развития конкретного целого. </w:t>
      </w:r>
    </w:p>
    <w:p w14:paraId="7AF00739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 изучении степени разработанности проблемы в науке мы обратились к соответствующим источникам: исследование методологических основ формирования научных понятий (М.Н. Алексеев, М. Розенталь, Б. Кедров, Т.Н. Никольская и др.); разработка психологических основ формирования научных понятий (Д.Н. Богоявленский, Л.С. Выготский, П.Я. Гальперин, В.В. Давыдов, Е.Н. Кабанова-Меллер, Н.Ф. Талызина, М.Н. Шардаков, B. Rassel, W. Thompson и др.); педагогические подходы к определению и усвоению Е-Н понятий (Л.Г. Вяткин, К.К. Гомоюнов, Г.И. Железовская, А.В. Усова, И.С. Карасова, Э. Мамбетакунов и др.). </w:t>
      </w:r>
    </w:p>
    <w:p w14:paraId="39AFB826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Роль  понятий об антропогенезе в развитии мышления учащихся, структура понятий, логика изучения  материала, система работы с терминами разрабатывались А. Н. Анастасовой, К. Б. Бутаевой, 3. С. Киселевой, Т. А. Козловой, Б. Д. Комиссаровым, А. Н. Мягковой, Ю. И. Полянским, Б. X. Соколовской и другими.</w:t>
      </w:r>
    </w:p>
    <w:p w14:paraId="14FF8FA8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 исследования – процесс формирования системы понятий об антропогенезе  у обучающихся в курсе биологии.</w:t>
      </w:r>
    </w:p>
    <w:p w14:paraId="0A561C3D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Предмет исследования – методика формирования системы  понятийоб антропогенезе у обучающихся в курсе биологии.</w:t>
      </w:r>
    </w:p>
    <w:p w14:paraId="6976524F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Цель исследования - теоретически обосновать и экспериментально апробировать методику формирования системы  понятийоб аантропогенезе у обучающихся в курсе биологии.</w:t>
      </w:r>
    </w:p>
    <w:p w14:paraId="13B2128D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Анализ результатов констатирующей части педагогического эксперимента показал, что полнота усвоения содержания и объема понятия, полнота усвоения связей и отношений понятий друг с другом, продемонстрированных обучающимися экспериментальной и контрольной групп почти одинаковые (они показаны в таблице №1). Научные понятия обучающихся носят характер эмпирических абстракций. В них отражены отдельные связи, система понятий в их сознании отсутствует. Такие результаты и актуализировали исследование данной темы, разработку методики формирования системы генетических понятий и ее апробирования в рамках педагогического эксперимента.</w:t>
      </w:r>
    </w:p>
    <w:p w14:paraId="1B0F80F0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Методика формирования понятий об антропогенезе в экспериментальной группе строилась на основе требований дидактических принципов: научности, доступности, сознательности и активности, систематичности и последовательности, связи теории с практикой.</w:t>
      </w:r>
    </w:p>
    <w:p w14:paraId="747DC639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Сравнение результатов констатирующего и формирующего экспериментов, дают основание утверждать, что предложенная методика формирования системы понятий об антропогенезе у обучающихся  имел положительный эффект. Так </w:t>
      </w:r>
      <w:bookmarkStart w:id="0" w:name="_Hlk123470133"/>
      <w:r>
        <w:rPr>
          <w:rFonts w:hint="default" w:ascii="Times New Roman" w:hAnsi="Times New Roman" w:cs="Times New Roman"/>
          <w:sz w:val="24"/>
          <w:szCs w:val="24"/>
          <w:lang w:val="ru-RU"/>
        </w:rPr>
        <w:t>число обучающихся, показавших низкий уровень сформированности полноты усвоения содержания и объема понятия, полноты усвоения связей и отношений понятий друг с другом, в экспериментальной группе, уменьшился соответственно, на 24%, 22,9%, 24%, а высокий уровень показали на 32%, 30,1%, 29,2% выше первоначального уровня.</w:t>
      </w:r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то время как обучающиеся контрольной группы показали результаты гораздо скромнее , чем показали обучающиеся экспериментальной группы. Они таковы: число обучающихся, показавших низкий уровень сформированности полноты усвоения содержания и объема понятия, полноты усвоения связей и отношений понятий друг с другом, в экспериментальной группе, уменьшился соответственно, на 8,7%, 6,6%, 6,7%, а высокий уровень показали на 4,4%, 3,9%, 13,4% выше первоначального уровня. Очевидна, значительная разница в полученных результатах, что свидетельствует об объективности гипотезы исследования и о ее доказанности, соответственно результативности реализованной методики формирования  понятий об антропогенезе у обучающихся на уроках биологии.</w:t>
      </w:r>
    </w:p>
    <w:p w14:paraId="36CF0BBE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348AFF8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Список литературы.</w:t>
      </w:r>
    </w:p>
    <w:p w14:paraId="13C956A5"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Aнтипoвa A.M. Метoдикa oсуществления взaимoсвязи oбучения с жизнью в курсе биoлoгии 5 клaссa: Дис. кaнд. пед. нaук: (13.00.02.). Л., 1988.- 197 с.</w:t>
      </w:r>
    </w:p>
    <w:p w14:paraId="425D1558"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Арсеньев, А. С. Анализ развивающегося понятия / А. С. Арсеньев, В. С. Библер, Б. М. Кедров. - М.: Наука, 1967. </w:t>
      </w:r>
    </w:p>
    <w:p w14:paraId="13644919"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Бaдмaев С.Б., Березoвскaя Д.A. Экoнoмическoе вoспитaние учaщихся. -Элистa: Кaлмыцкoе книжнoе изд., 1988. 239с.</w:t>
      </w:r>
    </w:p>
    <w:p w14:paraId="6A4A9173"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Батурина, </w:t>
      </w:r>
      <w:bookmarkStart w:id="1" w:name="_Hlk123541479"/>
      <w:r>
        <w:rPr>
          <w:rFonts w:hint="default" w:ascii="Times New Roman" w:hAnsi="Times New Roman" w:cs="Times New Roman"/>
          <w:sz w:val="24"/>
          <w:szCs w:val="24"/>
          <w:lang w:val="ru-RU"/>
        </w:rPr>
        <w:t>Г.И.</w:t>
      </w:r>
      <w:bookmarkEnd w:id="1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Цели и критерии эффективности обучения (К постановке проблемы) / Г.И. Батурина, У. Байер //  Советская педагогика. – 1975. - № 4.</w:t>
      </w:r>
    </w:p>
    <w:p w14:paraId="4E7C8508">
      <w:pPr>
        <w:numPr>
          <w:ilvl w:val="0"/>
          <w:numId w:val="1"/>
        </w:numPr>
        <w:tabs>
          <w:tab w:val="clear" w:pos="425"/>
        </w:tabs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Беспaлькo В.П. Метoды и критерии oценки знaний, умений и нaвыкoв учaщихся при прoгрaммирoвaннoм oбучении. / Пoд ред. В.П.Беспaлькo. М.: Пед. oбщ-вo РСФСР, 1969. - 116 с.</w:t>
      </w:r>
    </w:p>
    <w:p w14:paraId="75B9BE0A"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2" w:name="_Hlk123549994"/>
      <w:r>
        <w:rPr>
          <w:rFonts w:hint="default" w:ascii="Times New Roman" w:hAnsi="Times New Roman" w:cs="Times New Roman"/>
          <w:sz w:val="24"/>
          <w:szCs w:val="24"/>
          <w:lang w:val="ru-RU"/>
        </w:rPr>
        <w:t>Коваль</w:t>
      </w:r>
      <w:bookmarkEnd w:id="2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Т.В. Метапредметный подход к изучению понятий: требования Федеральных государственных стандартов и проблемы их реализации  в общеобразовательной школе / Т.В. Коваль, Е.А. Крючкова //- М.: Отечественная и зарубежная педагогика. – 2017. - №3 (39). -С.75-84.</w:t>
      </w:r>
    </w:p>
    <w:p w14:paraId="59F8A397">
      <w:pPr>
        <w:spacing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3" w:name="_GoBack"/>
      <w:bookmarkEnd w:id="3"/>
    </w:p>
    <w:sectPr>
      <w:pgSz w:w="11906" w:h="16838"/>
      <w:pgMar w:top="1134" w:right="1162" w:bottom="1134" w:left="1162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94F32"/>
    <w:multiLevelType w:val="singleLevel"/>
    <w:tmpl w:val="60294F3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03BBC"/>
    <w:rsid w:val="0001008A"/>
    <w:rsid w:val="00023C10"/>
    <w:rsid w:val="000521FD"/>
    <w:rsid w:val="000A4516"/>
    <w:rsid w:val="000B1FAF"/>
    <w:rsid w:val="000F1D36"/>
    <w:rsid w:val="00116E34"/>
    <w:rsid w:val="00123623"/>
    <w:rsid w:val="0018632D"/>
    <w:rsid w:val="00191A8D"/>
    <w:rsid w:val="00227595"/>
    <w:rsid w:val="00234C5B"/>
    <w:rsid w:val="00253234"/>
    <w:rsid w:val="002B6517"/>
    <w:rsid w:val="002D646D"/>
    <w:rsid w:val="0038026A"/>
    <w:rsid w:val="00403BBC"/>
    <w:rsid w:val="004335EB"/>
    <w:rsid w:val="0049344F"/>
    <w:rsid w:val="004F06B7"/>
    <w:rsid w:val="00555533"/>
    <w:rsid w:val="005C753F"/>
    <w:rsid w:val="006010CC"/>
    <w:rsid w:val="007504FC"/>
    <w:rsid w:val="00763583"/>
    <w:rsid w:val="007A167B"/>
    <w:rsid w:val="00821870"/>
    <w:rsid w:val="009027BD"/>
    <w:rsid w:val="009519D4"/>
    <w:rsid w:val="009818D8"/>
    <w:rsid w:val="00A062A9"/>
    <w:rsid w:val="00AD2304"/>
    <w:rsid w:val="00AD579E"/>
    <w:rsid w:val="00AD7668"/>
    <w:rsid w:val="00B1049D"/>
    <w:rsid w:val="00B264B7"/>
    <w:rsid w:val="00B5177A"/>
    <w:rsid w:val="00B57991"/>
    <w:rsid w:val="00B8789E"/>
    <w:rsid w:val="00B93EC3"/>
    <w:rsid w:val="00BF4BD9"/>
    <w:rsid w:val="00BF4CBC"/>
    <w:rsid w:val="00C13A2B"/>
    <w:rsid w:val="00C305D2"/>
    <w:rsid w:val="00C324D1"/>
    <w:rsid w:val="00C4097D"/>
    <w:rsid w:val="00C52A77"/>
    <w:rsid w:val="00C6693B"/>
    <w:rsid w:val="00CD681B"/>
    <w:rsid w:val="00CF2CAD"/>
    <w:rsid w:val="00D0348D"/>
    <w:rsid w:val="00D079E2"/>
    <w:rsid w:val="00D4073C"/>
    <w:rsid w:val="00D40F95"/>
    <w:rsid w:val="00D6146C"/>
    <w:rsid w:val="00D86EC9"/>
    <w:rsid w:val="00DB7BE1"/>
    <w:rsid w:val="00DE6E45"/>
    <w:rsid w:val="00DF38C1"/>
    <w:rsid w:val="00E12716"/>
    <w:rsid w:val="00E477F3"/>
    <w:rsid w:val="00E5441A"/>
    <w:rsid w:val="00F13AC6"/>
    <w:rsid w:val="00F27569"/>
    <w:rsid w:val="00F66917"/>
    <w:rsid w:val="12E84A03"/>
    <w:rsid w:val="168F20B5"/>
    <w:rsid w:val="462B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2943</Characters>
  <Lines>24</Lines>
  <Paragraphs>6</Paragraphs>
  <TotalTime>0</TotalTime>
  <ScaleCrop>false</ScaleCrop>
  <LinksUpToDate>false</LinksUpToDate>
  <CharactersWithSpaces>3453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2022-12-19T14:06:00Z</dcterms:created>
  <dc:creator>USER</dc:creator>
  <cp:lastModifiedBy>AGU-207</cp:lastModifiedBy>
  <dcterms:modified xsi:type="dcterms:W3CDTF">2026-03-24T09:06:33Z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6B9985530F9D48749FF64039656BBE0F_12</vt:lpwstr>
  </property>
</Properties>
</file>