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F4" w:rsidRPr="004B1B65" w:rsidRDefault="00340BF4" w:rsidP="00340B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ОСОБЕННОСТИ </w:t>
      </w:r>
      <w:r w:rsidRPr="004B1B6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SMM</w:t>
      </w:r>
      <w:r w:rsidRPr="004B1B6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В ПИЩЕВОЙ ПРОМЫШЛЕННОСТИ</w:t>
      </w:r>
    </w:p>
    <w:p w:rsidR="00340BF4" w:rsidRPr="004B1B65" w:rsidRDefault="00340BF4" w:rsidP="00340B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A5A62" w:rsidRPr="004B1B65" w:rsidRDefault="00DA5A62" w:rsidP="00340B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Г</w:t>
      </w:r>
      <w:r w:rsidR="001D6F0C"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урьев Петр</w:t>
      </w:r>
      <w:r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Алексеевич</w:t>
      </w:r>
      <w:r w:rsidR="00340BF4"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, </w:t>
      </w:r>
      <w:r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Санкт-Петербургский Государственный Экономический Университет</w:t>
      </w:r>
      <w:r w:rsidR="00340BF4"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, Санкт-Петербург</w:t>
      </w:r>
    </w:p>
    <w:p w:rsidR="00DA5A62" w:rsidRPr="004B1B65" w:rsidRDefault="00483A5F" w:rsidP="00340B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proofErr w:type="spellStart"/>
      <w:r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Кащук</w:t>
      </w:r>
      <w:proofErr w:type="spellEnd"/>
      <w:r w:rsidR="00003E3F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Александр Анатольевич</w:t>
      </w:r>
      <w:r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, </w:t>
      </w:r>
      <w:r w:rsidR="005A61A4"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кандидат искусствоведения, </w:t>
      </w:r>
      <w:hyperlink r:id="rId5" w:history="1">
        <w:r w:rsidRPr="004B1B65">
          <w:rPr>
            <w:rStyle w:val="a4"/>
            <w:rFonts w:ascii="Times New Roman" w:hAnsi="Times New Roman" w:cs="Times New Roman"/>
            <w:i/>
            <w:color w:val="0D0D0D" w:themeColor="text1" w:themeTint="F2"/>
            <w:sz w:val="24"/>
            <w:szCs w:val="24"/>
            <w:u w:val="none"/>
            <w:shd w:val="clear" w:color="auto" w:fill="FFFFFF"/>
          </w:rPr>
          <w:t>Доцент</w:t>
        </w:r>
        <w:r w:rsidR="00340BF4" w:rsidRPr="004B1B65">
          <w:rPr>
            <w:rStyle w:val="a4"/>
            <w:rFonts w:ascii="Times New Roman" w:hAnsi="Times New Roman" w:cs="Times New Roman"/>
            <w:i/>
            <w:color w:val="0D0D0D" w:themeColor="text1" w:themeTint="F2"/>
            <w:sz w:val="24"/>
            <w:szCs w:val="24"/>
            <w:u w:val="none"/>
            <w:shd w:val="clear" w:color="auto" w:fill="FFFFFF"/>
          </w:rPr>
          <w:t xml:space="preserve">, </w:t>
        </w:r>
        <w:r w:rsidR="00340BF4" w:rsidRPr="004B1B65">
          <w:rPr>
            <w:rFonts w:ascii="Times New Roman" w:hAnsi="Times New Roman" w:cs="Times New Roman"/>
            <w:i/>
            <w:color w:val="0D0D0D" w:themeColor="text1" w:themeTint="F2"/>
            <w:sz w:val="24"/>
            <w:szCs w:val="24"/>
          </w:rPr>
          <w:t>Санкт-Петербургский Государственный Экономический Университет, Санкт-Петербург</w:t>
        </w:r>
        <w:r w:rsidRPr="004B1B65">
          <w:rPr>
            <w:rStyle w:val="a4"/>
            <w:rFonts w:ascii="Times New Roman" w:hAnsi="Times New Roman" w:cs="Times New Roman"/>
            <w:i/>
            <w:color w:val="0D0D0D" w:themeColor="text1" w:themeTint="F2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="009B4944" w:rsidRPr="004B1B6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</w:p>
    <w:p w:rsidR="007B6A4C" w:rsidRPr="004B1B65" w:rsidRDefault="007B6A4C" w:rsidP="00340BF4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C7105A" w:rsidRPr="004B1B65" w:rsidRDefault="007A2863" w:rsidP="00340B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Актуальность темы обуславливается широким использованием социальных сетей для продвижения товаров или услуг, в том числе в пищевой промышленности. 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Социальные сети являются актуальной и востребованной площадкой для </w:t>
      </w:r>
      <w:r w:rsidR="00340BF4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продвижения продукции благодаря распространённости данного канала и его популярности у аудитории.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</w:t>
      </w:r>
      <w:r w:rsidR="00340BF4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одаря развитию социальных сетей и их широкому функционалу,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SMM становится важной частью программы по продвижению товаров и услуг. </w:t>
      </w:r>
    </w:p>
    <w:p w:rsidR="00340BF4" w:rsidRPr="004B1B65" w:rsidRDefault="00340BF4" w:rsidP="00340B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Целью данной статьи является 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изучение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особенностей 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SMM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области пищевой промышленности.</w:t>
      </w:r>
    </w:p>
    <w:p w:rsidR="00340BF4" w:rsidRPr="004B1B65" w:rsidRDefault="00340BF4" w:rsidP="00340B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Задачи данной работы включают в себя:</w:t>
      </w:r>
    </w:p>
    <w:p w:rsidR="00340BF4" w:rsidRPr="004B1B65" w:rsidRDefault="00340BF4" w:rsidP="00340B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Изучение информации из трудов специалистов в области продв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иж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ения и маркетинга;</w:t>
      </w:r>
    </w:p>
    <w:p w:rsidR="00340BF4" w:rsidRPr="004B1B65" w:rsidRDefault="00340BF4" w:rsidP="00340B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 Изучение субъектов пищевой промышленности и их стратегии</w:t>
      </w:r>
      <w:r w:rsidR="00FC019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продвижения в социальных сетях.</w:t>
      </w:r>
    </w:p>
    <w:p w:rsidR="00340BF4" w:rsidRPr="004B1B65" w:rsidRDefault="00340BF4" w:rsidP="00340B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Методами, использованными в 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данной работе</w:t>
      </w:r>
      <w:r w:rsidR="00EB0C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выступают анализ,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синтез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наблюдение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340BF4" w:rsidRPr="00003E3F" w:rsidRDefault="00340BF4" w:rsidP="00340B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SMM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567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как инструмент продвижения изучался как отечественными, так и зарубежными специалистами. На данный момент существует достаточно большое количество трудов, посвящённых изучению </w:t>
      </w:r>
      <w:r w:rsidR="00E5674A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SMM</w:t>
      </w:r>
      <w:r w:rsidR="00E567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Данный феномен 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имеет несколько дефиниций, отражённых в трудах различных авторов.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Изучение 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SMM</w:t>
      </w:r>
      <w:r w:rsidR="00003E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пищевой промышленности также проводилось, результаты исследования отражены в трудах отечественных и зарубежных авторов.</w:t>
      </w:r>
    </w:p>
    <w:p w:rsidR="00C7105A" w:rsidRPr="004B1B65" w:rsidRDefault="004B1B65" w:rsidP="00340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4B1B65">
        <w:rPr>
          <w:rFonts w:ascii="Times New Roman" w:hAnsi="Times New Roman" w:cs="Times New Roman"/>
          <w:sz w:val="24"/>
          <w:szCs w:val="24"/>
        </w:rPr>
        <w:t>Миланова</w:t>
      </w:r>
      <w:proofErr w:type="spellEnd"/>
      <w:r w:rsidRPr="004B1B65">
        <w:rPr>
          <w:rFonts w:ascii="Times New Roman" w:hAnsi="Times New Roman" w:cs="Times New Roman"/>
          <w:sz w:val="24"/>
          <w:szCs w:val="24"/>
        </w:rPr>
        <w:t xml:space="preserve"> П. А. делает акцент на определении социальных медиа в качестве каналов для коммуникации трактует продвижение в социальных сетях как Маркетинг в социальных медиа, продвижение бренда или продукта через социальные платформы, которые выступают в качестве каналов для продвижения бренда и решения основных бизнес-задач по привлечению клиентов 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[3]. </w:t>
      </w:r>
    </w:p>
    <w:p w:rsidR="004B1B65" w:rsidRPr="004B1B65" w:rsidRDefault="004B1B65" w:rsidP="004B1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B65">
        <w:rPr>
          <w:rFonts w:ascii="Times New Roman" w:hAnsi="Times New Roman" w:cs="Times New Roman"/>
          <w:sz w:val="24"/>
          <w:szCs w:val="24"/>
        </w:rPr>
        <w:t xml:space="preserve">Подчёркивая возможность получения обратной связи, а также потенциал для сбора информации об аудитории и особенностях её поведения, М. </w:t>
      </w:r>
      <w:proofErr w:type="spellStart"/>
      <w:r w:rsidRPr="004B1B65">
        <w:rPr>
          <w:rFonts w:ascii="Times New Roman" w:hAnsi="Times New Roman" w:cs="Times New Roman"/>
          <w:sz w:val="24"/>
          <w:szCs w:val="24"/>
        </w:rPr>
        <w:t>Далворт</w:t>
      </w:r>
      <w:proofErr w:type="spellEnd"/>
      <w:r w:rsidRPr="004B1B65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Pr="004B1B65">
        <w:rPr>
          <w:rFonts w:ascii="Times New Roman" w:hAnsi="Times New Roman" w:cs="Times New Roman"/>
          <w:sz w:val="24"/>
          <w:szCs w:val="24"/>
          <w:lang w:val="en-US"/>
        </w:rPr>
        <w:t>SMM</w:t>
      </w:r>
      <w:r w:rsidRPr="004B1B65">
        <w:rPr>
          <w:rFonts w:ascii="Times New Roman" w:hAnsi="Times New Roman" w:cs="Times New Roman"/>
          <w:sz w:val="24"/>
          <w:szCs w:val="24"/>
        </w:rPr>
        <w:t xml:space="preserve"> как действия, направленные на поиск и сбор целевой аудитории, донесение до нее коммерческой информации и формирования положительного отклика [2]. Автор также подчёркивает важность продвижения в социальных сетях для увеличения продажи товаров с целью продвижения бизнеса.</w:t>
      </w:r>
    </w:p>
    <w:p w:rsidR="004B1B65" w:rsidRPr="004B1B65" w:rsidRDefault="004B1B65" w:rsidP="004B1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B65">
        <w:rPr>
          <w:rFonts w:ascii="Times New Roman" w:hAnsi="Times New Roman" w:cs="Times New Roman"/>
          <w:sz w:val="24"/>
          <w:szCs w:val="24"/>
        </w:rPr>
        <w:t xml:space="preserve">Польза социальных медиа для оценки показателей аудитории находит отражение в высказывании </w:t>
      </w:r>
      <w:proofErr w:type="spellStart"/>
      <w:r w:rsidRPr="004B1B65">
        <w:rPr>
          <w:rFonts w:ascii="Times New Roman" w:hAnsi="Times New Roman" w:cs="Times New Roman"/>
          <w:sz w:val="24"/>
          <w:szCs w:val="24"/>
        </w:rPr>
        <w:t>Агиевой</w:t>
      </w:r>
      <w:proofErr w:type="spellEnd"/>
      <w:r w:rsidRPr="004B1B65">
        <w:rPr>
          <w:rFonts w:ascii="Times New Roman" w:hAnsi="Times New Roman" w:cs="Times New Roman"/>
          <w:sz w:val="24"/>
          <w:szCs w:val="24"/>
        </w:rPr>
        <w:t xml:space="preserve"> М.Т. Согласно ей, маркетинг в социальных сетях решает задачи выделения сильных подгрупп и спутников и вычисления показателей сетевых структур [1]. Согласно данному определению, сильные подгруппы способны активно взаимодействовать с брендом и влиять на его стратегию поведения. Показатели же, в свою очередь, помогают выявить поведение аудитории в поведении в отношениях с брендом.</w:t>
      </w:r>
    </w:p>
    <w:p w:rsidR="00C7105A" w:rsidRPr="004B1B65" w:rsidRDefault="00C7105A" w:rsidP="00340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Исходя из вышесказанного, можно вывести следующее определение: 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Social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Media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Marketing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это организация мероприятий по продвижению товаров и услуг, осуществляющихся на базе социальных сетей.</w:t>
      </w:r>
      <w:r w:rsidR="001C504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D24B5F" w:rsidRPr="004B1B65" w:rsidRDefault="00D24B5F" w:rsidP="00D24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sz w:val="24"/>
          <w:szCs w:val="24"/>
        </w:rPr>
        <w:t xml:space="preserve">Говоря об особенностях продвижения в области пищевой промышленности, в первую очередь, стоит отметить </w:t>
      </w:r>
      <w:r w:rsidR="004B1B65" w:rsidRPr="004B1B65">
        <w:rPr>
          <w:rFonts w:ascii="Times New Roman" w:hAnsi="Times New Roman" w:cs="Times New Roman"/>
          <w:sz w:val="24"/>
          <w:szCs w:val="24"/>
        </w:rPr>
        <w:t xml:space="preserve">направленность контента на стимуляцию эмоциональных аспектов у клиента. Как пример можно привести </w:t>
      </w:r>
      <w:r w:rsidRPr="004B1B65">
        <w:rPr>
          <w:rFonts w:ascii="Times New Roman" w:hAnsi="Times New Roman" w:cs="Times New Roman"/>
          <w:sz w:val="24"/>
          <w:szCs w:val="24"/>
        </w:rPr>
        <w:t>высокую привлекательность визуальных изображений</w:t>
      </w:r>
      <w:r w:rsidR="00655144">
        <w:rPr>
          <w:rFonts w:ascii="Times New Roman" w:hAnsi="Times New Roman" w:cs="Times New Roman"/>
          <w:sz w:val="24"/>
          <w:szCs w:val="24"/>
        </w:rPr>
        <w:t xml:space="preserve"> продуктов и блюд</w:t>
      </w:r>
      <w:r w:rsidRPr="004B1B65">
        <w:rPr>
          <w:rFonts w:ascii="Times New Roman" w:hAnsi="Times New Roman" w:cs="Times New Roman"/>
          <w:sz w:val="24"/>
          <w:szCs w:val="24"/>
        </w:rPr>
        <w:t xml:space="preserve">. </w:t>
      </w:r>
      <w:r w:rsidR="004B1B65" w:rsidRPr="004B1B65">
        <w:rPr>
          <w:rFonts w:ascii="Times New Roman" w:hAnsi="Times New Roman" w:cs="Times New Roman"/>
          <w:sz w:val="24"/>
          <w:szCs w:val="24"/>
        </w:rPr>
        <w:t xml:space="preserve">Изображения, содержащие продукт, создаются с целью быть максимально </w:t>
      </w:r>
      <w:r w:rsidR="00655144">
        <w:rPr>
          <w:rFonts w:ascii="Times New Roman" w:hAnsi="Times New Roman" w:cs="Times New Roman"/>
          <w:sz w:val="24"/>
          <w:szCs w:val="24"/>
        </w:rPr>
        <w:t>интересными</w:t>
      </w:r>
      <w:r w:rsidR="004B1B65" w:rsidRPr="004B1B65">
        <w:rPr>
          <w:rFonts w:ascii="Times New Roman" w:hAnsi="Times New Roman" w:cs="Times New Roman"/>
          <w:sz w:val="24"/>
          <w:szCs w:val="24"/>
        </w:rPr>
        <w:t xml:space="preserve"> для потенциального клиента. </w:t>
      </w:r>
      <w:r w:rsidRPr="004B1B65">
        <w:rPr>
          <w:rFonts w:ascii="Times New Roman" w:hAnsi="Times New Roman" w:cs="Times New Roman"/>
          <w:sz w:val="24"/>
          <w:szCs w:val="24"/>
        </w:rPr>
        <w:t>Данная черта необходима для создания более привлекательного образа товара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что </w:t>
      </w:r>
      <w:r w:rsidR="004B1B6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вызывает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эмоциональное желание пользователя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B1B65">
        <w:rPr>
          <w:rFonts w:ascii="Times New Roman" w:hAnsi="Times New Roman" w:cs="Times New Roman"/>
          <w:sz w:val="24"/>
          <w:szCs w:val="24"/>
        </w:rPr>
        <w:t>приобрести и попробовать продукт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FC019C" w:rsidRDefault="00D24B5F" w:rsidP="00FC0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sz w:val="24"/>
          <w:szCs w:val="24"/>
        </w:rPr>
        <w:lastRenderedPageBreak/>
        <w:t>Это может выражаться в использовании более ярких тонов и цветов на фотографии, а также демонстрация продукта с разных ракурсов.</w:t>
      </w:r>
      <w:r w:rsidR="004B1B65" w:rsidRPr="004B1B65">
        <w:rPr>
          <w:rFonts w:ascii="Times New Roman" w:hAnsi="Times New Roman" w:cs="Times New Roman"/>
          <w:sz w:val="24"/>
          <w:szCs w:val="24"/>
        </w:rPr>
        <w:t xml:space="preserve"> Изображения сфокусированы на продукте, выделяя его из общего фона</w:t>
      </w:r>
      <w:r w:rsidR="00655144">
        <w:rPr>
          <w:rFonts w:ascii="Times New Roman" w:hAnsi="Times New Roman" w:cs="Times New Roman"/>
          <w:sz w:val="24"/>
          <w:szCs w:val="24"/>
        </w:rPr>
        <w:t xml:space="preserve"> для фокусировки внимания клиента</w:t>
      </w:r>
      <w:r w:rsidR="004B1B65" w:rsidRPr="004B1B65">
        <w:rPr>
          <w:rFonts w:ascii="Times New Roman" w:hAnsi="Times New Roman" w:cs="Times New Roman"/>
          <w:sz w:val="24"/>
          <w:szCs w:val="24"/>
        </w:rPr>
        <w:t>.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655144" w:rsidRPr="004B1B65" w:rsidRDefault="00655144" w:rsidP="00FC0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Видеоматериалы также зачастую выполнены в высоком разрешении и активно демонстрируют процесс сервировки продукта, либо сам продукт.</w:t>
      </w:r>
    </w:p>
    <w:p w:rsidR="004B1B65" w:rsidRPr="004B1B65" w:rsidRDefault="00C7105A" w:rsidP="004B1B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Основная задача текстов</w:t>
      </w:r>
      <w:r w:rsidR="006551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публикациях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при описании пищевого продукта - демонстрация вкусовых качеств продукта и создание его привлекательного образа. </w:t>
      </w:r>
      <w:r w:rsidR="004B1B65" w:rsidRPr="004B1B65">
        <w:rPr>
          <w:rFonts w:ascii="Times New Roman" w:hAnsi="Times New Roman" w:cs="Times New Roman"/>
          <w:sz w:val="24"/>
          <w:szCs w:val="24"/>
        </w:rPr>
        <w:t xml:space="preserve">Продвигающие тексты направлены на описание </w:t>
      </w:r>
      <w:r w:rsidR="00655144">
        <w:rPr>
          <w:rFonts w:ascii="Times New Roman" w:hAnsi="Times New Roman" w:cs="Times New Roman"/>
          <w:sz w:val="24"/>
          <w:szCs w:val="24"/>
        </w:rPr>
        <w:t>продукта максимально ярким</w:t>
      </w:r>
      <w:r w:rsidR="004B1B65" w:rsidRPr="004B1B65">
        <w:rPr>
          <w:rFonts w:ascii="Times New Roman" w:hAnsi="Times New Roman" w:cs="Times New Roman"/>
          <w:sz w:val="24"/>
          <w:szCs w:val="24"/>
        </w:rPr>
        <w:t>, выразительн</w:t>
      </w:r>
      <w:r w:rsidR="00655144">
        <w:rPr>
          <w:rFonts w:ascii="Times New Roman" w:hAnsi="Times New Roman" w:cs="Times New Roman"/>
          <w:sz w:val="24"/>
          <w:szCs w:val="24"/>
        </w:rPr>
        <w:t>ым для потенциального клиента</w:t>
      </w:r>
      <w:r w:rsidR="004B1B65" w:rsidRPr="004B1B65">
        <w:rPr>
          <w:rFonts w:ascii="Times New Roman" w:hAnsi="Times New Roman" w:cs="Times New Roman"/>
          <w:sz w:val="24"/>
          <w:szCs w:val="24"/>
        </w:rPr>
        <w:t xml:space="preserve">. </w:t>
      </w:r>
      <w:r w:rsidR="004B1B6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Тексты </w:t>
      </w:r>
      <w:r w:rsidR="006551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также </w:t>
      </w:r>
      <w:r w:rsidR="004B1B6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призваны быть легко воспринимаемыми для аудитории</w:t>
      </w:r>
      <w:r w:rsidR="006551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дабы не осложнять восприятие информации</w:t>
      </w:r>
      <w:r w:rsidR="004B1B6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6551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C7105A" w:rsidRPr="004B1B65" w:rsidRDefault="00C7105A" w:rsidP="00D24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Как </w:t>
      </w:r>
      <w:r w:rsidR="0078600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итог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140759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публикации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продвигающи</w:t>
      </w:r>
      <w:r w:rsidR="00140759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продукты</w:t>
      </w:r>
      <w:r w:rsidR="00140759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питания,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имеют следующие особенности:</w:t>
      </w:r>
    </w:p>
    <w:p w:rsidR="00C7105A" w:rsidRPr="004B1B65" w:rsidRDefault="00415258" w:rsidP="00340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Выразительное описание с большим кол-вом средств выразительности;</w:t>
      </w:r>
    </w:p>
    <w:p w:rsidR="00C7105A" w:rsidRPr="004B1B65" w:rsidRDefault="00415258" w:rsidP="00340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Фотогеничность товара.</w:t>
      </w:r>
    </w:p>
    <w:p w:rsidR="00C7105A" w:rsidRPr="00FB20F4" w:rsidRDefault="00D81A7B" w:rsidP="00340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</w:t>
      </w:r>
      <w:r w:rsidR="00580D53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анные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80D53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черты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наблюдаются в 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публик</w:t>
      </w:r>
      <w:r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ациях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80D53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ресторан</w:t>
      </w:r>
      <w:r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«Стейк Давай». </w:t>
      </w:r>
      <w:r w:rsidR="00580D53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рослеживается активное использование слов, создающих более привлекательный образ продукта.</w:t>
      </w:r>
      <w:r w:rsidR="00606886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Это выражается в осложнении предложения </w:t>
      </w:r>
      <w:r w:rsidR="00606886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дополнительными прилагательными.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06886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Например, «</w:t>
      </w:r>
      <w:r w:rsidR="00606886" w:rsidRPr="00FB2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Хрустящий маковый </w:t>
      </w:r>
      <w:proofErr w:type="spellStart"/>
      <w:r w:rsidR="00606886" w:rsidRPr="00FB2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чак-чак</w:t>
      </w:r>
      <w:proofErr w:type="spellEnd"/>
      <w:r w:rsidR="00606886" w:rsidRPr="00FB2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«Нежная, тающая вырезка с аппетитной корочкой»</w:t>
      </w:r>
      <w:r w:rsidR="00606886" w:rsidRPr="00FB2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06886" w:rsidRPr="00FB20F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FB20F4" w:rsidRPr="00FB20F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«</w:t>
      </w:r>
      <w:r w:rsidR="00FB20F4" w:rsidRPr="00FB20F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Томленая </w:t>
      </w:r>
      <w:r w:rsidR="00FB20F4" w:rsidRPr="00FB2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рваная говядина, мягкая и сочная</w:t>
      </w:r>
      <w:r w:rsidR="00FB20F4" w:rsidRPr="00FB20F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»</w:t>
      </w:r>
      <w:r w:rsidR="00FB20F4" w:rsidRPr="00FB20F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,</w:t>
      </w:r>
      <w:r w:rsidR="00FB20F4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105A"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что помогает при передаче вкусовых качеств продукта и побуждения потребителя к его приобретению. </w:t>
      </w:r>
    </w:p>
    <w:p w:rsidR="00C7105A" w:rsidRPr="004B1B65" w:rsidRDefault="00C7105A" w:rsidP="00340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B20F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текстах данного ресторана также прослеживается ещё одна особенность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выраженная в сравнительн</w:t>
      </w:r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 высоком количестве </w:t>
      </w:r>
      <w:proofErr w:type="spellStart"/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эмодзи</w:t>
      </w:r>
      <w:proofErr w:type="spellEnd"/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для п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овышения</w:t>
      </w:r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выразительности текста и б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олее выраженного разделения</w:t>
      </w:r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текста, а также п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ривлечения внимания.</w:t>
      </w:r>
    </w:p>
    <w:p w:rsidR="00415258" w:rsidRPr="004B1B65" w:rsidRDefault="00C7105A" w:rsidP="00340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Данные символы, благодаря наличию визуального образа, воспринимаются аудиторией легче чем текст, что добавляет текстам наглядность. </w:t>
      </w:r>
      <w:proofErr w:type="spellStart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Эмодзи</w:t>
      </w:r>
      <w:proofErr w:type="spellEnd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также выполняют роль маркеров для начала абзацев, позволяя пользователю легче замечать особенности товара. Они выделяются на фоне текста, что помогает привлечь внимание.</w:t>
      </w:r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D24B5F" w:rsidRPr="004B1B65" w:rsidRDefault="00D24B5F" w:rsidP="00D24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B65">
        <w:rPr>
          <w:rFonts w:ascii="Times New Roman" w:hAnsi="Times New Roman" w:cs="Times New Roman"/>
          <w:sz w:val="24"/>
          <w:szCs w:val="24"/>
        </w:rPr>
        <w:t xml:space="preserve">Зачастую для продвижения пищевой продукции используется </w:t>
      </w:r>
      <w:r w:rsidR="00606886">
        <w:rPr>
          <w:rFonts w:ascii="Times New Roman" w:hAnsi="Times New Roman" w:cs="Times New Roman"/>
          <w:sz w:val="24"/>
          <w:szCs w:val="24"/>
        </w:rPr>
        <w:t>публикация контента с рецептами</w:t>
      </w:r>
      <w:r w:rsidRPr="004B1B65">
        <w:rPr>
          <w:rFonts w:ascii="Times New Roman" w:hAnsi="Times New Roman" w:cs="Times New Roman"/>
          <w:sz w:val="24"/>
          <w:szCs w:val="24"/>
        </w:rPr>
        <w:t xml:space="preserve">. Как пример можно привести бренд </w:t>
      </w:r>
      <w:r w:rsidR="00ED30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B1B65">
        <w:rPr>
          <w:rFonts w:ascii="Times New Roman" w:hAnsi="Times New Roman" w:cs="Times New Roman"/>
          <w:sz w:val="24"/>
          <w:szCs w:val="24"/>
          <w:lang w:val="en-US"/>
        </w:rPr>
        <w:t>Richeza</w:t>
      </w:r>
      <w:proofErr w:type="spellEnd"/>
      <w:r w:rsidR="00ED30F7">
        <w:rPr>
          <w:rFonts w:ascii="Times New Roman" w:hAnsi="Times New Roman" w:cs="Times New Roman"/>
          <w:sz w:val="24"/>
          <w:szCs w:val="24"/>
        </w:rPr>
        <w:t>»</w:t>
      </w:r>
      <w:r w:rsidRPr="004B1B65">
        <w:rPr>
          <w:rFonts w:ascii="Times New Roman" w:hAnsi="Times New Roman" w:cs="Times New Roman"/>
          <w:sz w:val="24"/>
          <w:szCs w:val="24"/>
        </w:rPr>
        <w:t xml:space="preserve">, занимающийся производством концентратов для напитков. Значительная часть постов за авторством данного бренда посвящена рецептуре с использованием их концентратов. Производитель демонстрирует возможность приготовить интересующий напиток с помощью их продукции. </w:t>
      </w:r>
      <w:r w:rsidR="00606886">
        <w:rPr>
          <w:rFonts w:ascii="Times New Roman" w:hAnsi="Times New Roman" w:cs="Times New Roman"/>
          <w:sz w:val="24"/>
          <w:szCs w:val="24"/>
        </w:rPr>
        <w:t xml:space="preserve">Это помогает </w:t>
      </w:r>
      <w:r w:rsidRPr="004B1B65">
        <w:rPr>
          <w:rFonts w:ascii="Times New Roman" w:hAnsi="Times New Roman" w:cs="Times New Roman"/>
          <w:sz w:val="24"/>
          <w:szCs w:val="24"/>
        </w:rPr>
        <w:t>демонстр</w:t>
      </w:r>
      <w:r w:rsidR="00606886">
        <w:rPr>
          <w:rFonts w:ascii="Times New Roman" w:hAnsi="Times New Roman" w:cs="Times New Roman"/>
          <w:sz w:val="24"/>
          <w:szCs w:val="24"/>
        </w:rPr>
        <w:t>ировать опыт бренда и создать</w:t>
      </w:r>
      <w:r w:rsidRPr="004B1B65">
        <w:rPr>
          <w:rFonts w:ascii="Times New Roman" w:hAnsi="Times New Roman" w:cs="Times New Roman"/>
          <w:sz w:val="24"/>
          <w:szCs w:val="24"/>
        </w:rPr>
        <w:t xml:space="preserve"> его положительн</w:t>
      </w:r>
      <w:r w:rsidR="00606886">
        <w:rPr>
          <w:rFonts w:ascii="Times New Roman" w:hAnsi="Times New Roman" w:cs="Times New Roman"/>
          <w:sz w:val="24"/>
          <w:szCs w:val="24"/>
        </w:rPr>
        <w:t>ый имидж</w:t>
      </w:r>
      <w:r w:rsidRPr="004B1B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B5F" w:rsidRPr="004B1B65" w:rsidRDefault="00D24B5F" w:rsidP="00D24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sz w:val="24"/>
          <w:szCs w:val="24"/>
        </w:rPr>
        <w:t xml:space="preserve">Подводя результаты исследования, стоит отметить, что стратегия продвижения в социальных сетях направлена на создание привлекательного образа продукта через его выразительное и понятное потенциальному клиенту описание. </w:t>
      </w:r>
      <w:proofErr w:type="spellStart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тоит</w:t>
      </w:r>
      <w:proofErr w:type="spellEnd"/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отметить, что </w:t>
      </w:r>
      <w:r w:rsidR="001C504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SMM</w:t>
      </w:r>
      <w:r w:rsidR="001C504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характеризуется </w:t>
      </w:r>
      <w:r w:rsidR="00D81A7B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широкими возможностями</w:t>
      </w:r>
      <w:r w:rsidR="001C504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для отклика и </w:t>
      </w:r>
      <w:r w:rsidR="00D81A7B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аналитики</w:t>
      </w:r>
      <w:r w:rsidR="001C504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С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тратегия продвижения в социальных сетях направлена на создание привлекательного образа продукта через его выразительное и понятное клиенту описание. Тексты призваны быть легко воспринимаемыми, </w:t>
      </w:r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 и</w:t>
      </w:r>
      <w:r w:rsidR="00C7105A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зображения </w:t>
      </w:r>
      <w:r w:rsidR="00415258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вызывают эмоциональный отклик</w:t>
      </w:r>
      <w:r w:rsidR="001C504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Для наполнения контентом и создания образа эксперта, брендам свойственно публиковать рецепты приготовления блюд.</w:t>
      </w:r>
    </w:p>
    <w:p w:rsidR="00D24B5F" w:rsidRPr="004B1B65" w:rsidRDefault="00D24B5F" w:rsidP="00D24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C18B4" w:rsidRPr="004B1B65" w:rsidRDefault="00207CA1" w:rsidP="004B1B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Литература</w:t>
      </w:r>
    </w:p>
    <w:p w:rsidR="00AE2771" w:rsidRPr="004B1B65" w:rsidRDefault="00AE2771" w:rsidP="00AE277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Агиева</w:t>
      </w:r>
      <w:proofErr w:type="spellEnd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М.Т. Задачи анализа на социальных сетях в маркетинге // Инженерный вестник Дона. 2018. </w:t>
      </w:r>
      <w:proofErr w:type="spellStart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</w:t>
      </w:r>
      <w:proofErr w:type="spellEnd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2 (49). С. 77.</w:t>
      </w:r>
    </w:p>
    <w:p w:rsidR="00AE2771" w:rsidRPr="004B1B65" w:rsidRDefault="00483A5F" w:rsidP="00AE277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Далворт</w:t>
      </w:r>
      <w:proofErr w:type="spellEnd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М. Социальные сети. Руководство по эксплуатации. Строим и развиваем сети связей – личные, профессиональные и виртуальные</w:t>
      </w:r>
      <w:r w:rsidR="007E507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– Москва, </w:t>
      </w:r>
      <w:r w:rsidR="00D457A0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957EB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2010.</w:t>
      </w:r>
      <w:r w:rsidR="007E507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57EB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E507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="00957EBE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89</w:t>
      </w:r>
      <w:r w:rsidR="007E5075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AE2771"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483A5F" w:rsidRPr="004B1B65" w:rsidRDefault="00AE2771" w:rsidP="00AE277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Миланова</w:t>
      </w:r>
      <w:proofErr w:type="spellEnd"/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П.А. Применение инструментов SMM-менеджмента в стратегическом маркетинге организации // Вестник современных исследований.  2018. 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No</w:t>
      </w:r>
      <w:r w:rsidRPr="004B1B6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6.2 (21). С. 209-211.</w:t>
      </w:r>
    </w:p>
    <w:p w:rsidR="001462C4" w:rsidRPr="004B1B65" w:rsidRDefault="00732E34" w:rsidP="00E863E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proofErr w:type="spellStart"/>
      <w:r w:rsidRPr="004B1B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ВКонтакте</w:t>
      </w:r>
      <w:proofErr w:type="spellEnd"/>
      <w:r w:rsidRPr="004B1B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: </w:t>
      </w:r>
      <w:r w:rsidR="00E863EB" w:rsidRPr="00E863EB">
        <w:rPr>
          <w:rStyle w:val="15"/>
          <w:rFonts w:ascii="Times New Roman" w:eastAsia="Calibri" w:hAnsi="Times New Roman" w:cs="Times New Roman"/>
          <w:color w:val="0D0D0D" w:themeColor="text1" w:themeTint="F2"/>
          <w:sz w:val="24"/>
          <w:szCs w:val="24"/>
          <w:u w:val="none"/>
        </w:rPr>
        <w:t>https://vk.com/wall-88230351_4571</w:t>
      </w:r>
    </w:p>
    <w:p w:rsidR="00D4059B" w:rsidRPr="00E5674A" w:rsidRDefault="00E5674A" w:rsidP="00340BF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674A">
        <w:rPr>
          <w:rFonts w:ascii="Times New Roman" w:eastAsia="Calibri" w:hAnsi="Times New Roman" w:cs="Times New Roman"/>
          <w:sz w:val="24"/>
          <w:szCs w:val="24"/>
          <w:lang w:val="en-US"/>
        </w:rPr>
        <w:t>Telegram</w:t>
      </w:r>
      <w:r w:rsidRPr="00003E3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003E3F">
        <w:rPr>
          <w:rStyle w:val="15"/>
          <w:rFonts w:ascii="Times New Roman" w:eastAsia="Calibri" w:hAnsi="Times New Roman" w:cs="Times New Roman"/>
          <w:color w:val="000000" w:themeColor="text1"/>
          <w:sz w:val="24"/>
          <w:szCs w:val="24"/>
          <w:u w:val="none"/>
          <w:lang w:val="en-US"/>
        </w:rPr>
        <w:t>https://t.me/s/RiCHEZA</w:t>
      </w:r>
    </w:p>
    <w:sectPr w:rsidR="00D4059B" w:rsidRPr="00E5674A" w:rsidSect="00415258">
      <w:pgSz w:w="11906" w:h="16838"/>
      <w:pgMar w:top="1134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F6F"/>
    <w:multiLevelType w:val="hybridMultilevel"/>
    <w:tmpl w:val="070C9744"/>
    <w:lvl w:ilvl="0" w:tplc="B4C2167C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922E8"/>
    <w:multiLevelType w:val="hybridMultilevel"/>
    <w:tmpl w:val="8CF281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C416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EC133E"/>
    <w:multiLevelType w:val="hybridMultilevel"/>
    <w:tmpl w:val="D8C6BB62"/>
    <w:lvl w:ilvl="0" w:tplc="B4C2167C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BEB"/>
    <w:multiLevelType w:val="hybridMultilevel"/>
    <w:tmpl w:val="8F04F012"/>
    <w:lvl w:ilvl="0" w:tplc="AE602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9"/>
    <w:rsid w:val="00003E3F"/>
    <w:rsid w:val="000320AF"/>
    <w:rsid w:val="00037617"/>
    <w:rsid w:val="000B47DF"/>
    <w:rsid w:val="000D52C0"/>
    <w:rsid w:val="000E6A0C"/>
    <w:rsid w:val="00101E8B"/>
    <w:rsid w:val="00140759"/>
    <w:rsid w:val="001462C4"/>
    <w:rsid w:val="001C1632"/>
    <w:rsid w:val="001C504E"/>
    <w:rsid w:val="001D6F0C"/>
    <w:rsid w:val="0020416D"/>
    <w:rsid w:val="00207CA1"/>
    <w:rsid w:val="00224703"/>
    <w:rsid w:val="00232EF5"/>
    <w:rsid w:val="0023642F"/>
    <w:rsid w:val="002B5A2F"/>
    <w:rsid w:val="0031580D"/>
    <w:rsid w:val="00340BF4"/>
    <w:rsid w:val="003870AA"/>
    <w:rsid w:val="003A21F9"/>
    <w:rsid w:val="003A69B0"/>
    <w:rsid w:val="003C3AFB"/>
    <w:rsid w:val="003F6852"/>
    <w:rsid w:val="00415258"/>
    <w:rsid w:val="004271B4"/>
    <w:rsid w:val="00483A5F"/>
    <w:rsid w:val="00495B6F"/>
    <w:rsid w:val="00496CE3"/>
    <w:rsid w:val="004B1B65"/>
    <w:rsid w:val="004B6A9B"/>
    <w:rsid w:val="00541D37"/>
    <w:rsid w:val="005430B9"/>
    <w:rsid w:val="00580D53"/>
    <w:rsid w:val="005A61A4"/>
    <w:rsid w:val="00606886"/>
    <w:rsid w:val="00655144"/>
    <w:rsid w:val="006A3378"/>
    <w:rsid w:val="006A7730"/>
    <w:rsid w:val="006C18B4"/>
    <w:rsid w:val="006F68C4"/>
    <w:rsid w:val="007161EF"/>
    <w:rsid w:val="00732E34"/>
    <w:rsid w:val="00786002"/>
    <w:rsid w:val="007A2863"/>
    <w:rsid w:val="007B6A4C"/>
    <w:rsid w:val="007E5075"/>
    <w:rsid w:val="008433B5"/>
    <w:rsid w:val="008F66B9"/>
    <w:rsid w:val="00943675"/>
    <w:rsid w:val="00957EBE"/>
    <w:rsid w:val="00963A6B"/>
    <w:rsid w:val="009B4944"/>
    <w:rsid w:val="00AB7DB2"/>
    <w:rsid w:val="00AC1E04"/>
    <w:rsid w:val="00AE2771"/>
    <w:rsid w:val="00AE6B07"/>
    <w:rsid w:val="00B2737B"/>
    <w:rsid w:val="00B42894"/>
    <w:rsid w:val="00B5412E"/>
    <w:rsid w:val="00BA5FDC"/>
    <w:rsid w:val="00C07878"/>
    <w:rsid w:val="00C41160"/>
    <w:rsid w:val="00C42452"/>
    <w:rsid w:val="00C5592F"/>
    <w:rsid w:val="00C573A1"/>
    <w:rsid w:val="00C579D1"/>
    <w:rsid w:val="00C7105A"/>
    <w:rsid w:val="00C76FA6"/>
    <w:rsid w:val="00C96654"/>
    <w:rsid w:val="00C972FA"/>
    <w:rsid w:val="00CB0112"/>
    <w:rsid w:val="00CF1400"/>
    <w:rsid w:val="00CF725B"/>
    <w:rsid w:val="00D023AF"/>
    <w:rsid w:val="00D20A2D"/>
    <w:rsid w:val="00D24B5F"/>
    <w:rsid w:val="00D4059B"/>
    <w:rsid w:val="00D457A0"/>
    <w:rsid w:val="00D808F4"/>
    <w:rsid w:val="00D81A7B"/>
    <w:rsid w:val="00D90DF1"/>
    <w:rsid w:val="00DA5A62"/>
    <w:rsid w:val="00E5674A"/>
    <w:rsid w:val="00E863EB"/>
    <w:rsid w:val="00EB0C7A"/>
    <w:rsid w:val="00ED30F7"/>
    <w:rsid w:val="00F96C00"/>
    <w:rsid w:val="00FB20F4"/>
    <w:rsid w:val="00FC019C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8A67"/>
  <w15:chartTrackingRefBased/>
  <w15:docId w15:val="{FEAF9D2E-2CF0-40A4-B0A6-2D6EF2DE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33B5"/>
    <w:rPr>
      <w:b/>
      <w:bCs/>
    </w:rPr>
  </w:style>
  <w:style w:type="character" w:styleId="a4">
    <w:name w:val="Hyperlink"/>
    <w:basedOn w:val="a0"/>
    <w:uiPriority w:val="99"/>
    <w:unhideWhenUsed/>
    <w:rsid w:val="007B6A4C"/>
    <w:rPr>
      <w:color w:val="0563C1" w:themeColor="hyperlink"/>
      <w:u w:val="single"/>
    </w:rPr>
  </w:style>
  <w:style w:type="character" w:customStyle="1" w:styleId="ypks7kbdpwfgdykd3qb9">
    <w:name w:val="ypks7kbdpwfgdykd3qb9"/>
    <w:basedOn w:val="a0"/>
    <w:rsid w:val="00C573A1"/>
  </w:style>
  <w:style w:type="paragraph" w:styleId="a5">
    <w:name w:val="List Paragraph"/>
    <w:basedOn w:val="a"/>
    <w:uiPriority w:val="34"/>
    <w:qFormat/>
    <w:rsid w:val="00483A5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57EBE"/>
    <w:rPr>
      <w:color w:val="954F72" w:themeColor="followedHyperlink"/>
      <w:u w:val="single"/>
    </w:rPr>
  </w:style>
  <w:style w:type="character" w:customStyle="1" w:styleId="15">
    <w:name w:val="15"/>
    <w:basedOn w:val="a0"/>
    <w:rsid w:val="00732E34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econ.ru/fakultety/gumanitarnyj-fakultet/kafedra-kommunikaczionnyh-tehnologij-i-svyazej-s-obshhestvennost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5</cp:revision>
  <dcterms:created xsi:type="dcterms:W3CDTF">2026-04-08T16:57:00Z</dcterms:created>
  <dcterms:modified xsi:type="dcterms:W3CDTF">2026-04-08T16:58:00Z</dcterms:modified>
</cp:coreProperties>
</file>