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08F2" w:rsidRPr="007147AD" w:rsidRDefault="0010020E" w:rsidP="007147AD">
      <w:pPr>
        <w:pStyle w:val="a5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147AD">
        <w:rPr>
          <w:rFonts w:ascii="Times New Roman" w:hAnsi="Times New Roman"/>
          <w:sz w:val="24"/>
          <w:szCs w:val="24"/>
        </w:rPr>
        <w:t>РАЗВИТИЕ НЕЗАВИСИМОСТИ В БЫТУ У ДЕТЕЙ МЛАДШЕГО ШКОЛЬНОГО ВОЗРАСТА С РАССТРОЙСТВОМ АУТИСТИЧЕСКОГО СПЕКТРА</w:t>
      </w:r>
    </w:p>
    <w:p w:rsidR="007008F2" w:rsidRPr="007147AD" w:rsidRDefault="007008F2" w:rsidP="007147AD">
      <w:pPr>
        <w:pStyle w:val="a5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008F2" w:rsidRPr="007147AD" w:rsidRDefault="0010020E" w:rsidP="007147AD">
      <w:pPr>
        <w:pStyle w:val="a5"/>
        <w:ind w:firstLine="720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7147AD">
        <w:rPr>
          <w:rFonts w:ascii="Times New Roman" w:hAnsi="Times New Roman"/>
          <w:i/>
          <w:iCs/>
          <w:sz w:val="24"/>
          <w:szCs w:val="24"/>
        </w:rPr>
        <w:t>Бутенко Алина Игоревна</w:t>
      </w:r>
    </w:p>
    <w:p w:rsidR="007008F2" w:rsidRPr="007147AD" w:rsidRDefault="0010020E" w:rsidP="007147AD">
      <w:pPr>
        <w:pStyle w:val="a5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147AD">
        <w:rPr>
          <w:rFonts w:ascii="Times New Roman" w:hAnsi="Times New Roman"/>
          <w:sz w:val="24"/>
          <w:szCs w:val="24"/>
        </w:rPr>
        <w:t>Адыгейский государственный университет</w:t>
      </w:r>
      <w:r w:rsidRPr="007147A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147AD">
        <w:rPr>
          <w:rFonts w:ascii="Times New Roman" w:hAnsi="Times New Roman"/>
          <w:sz w:val="24"/>
          <w:szCs w:val="24"/>
        </w:rPr>
        <w:t>г</w:t>
      </w:r>
      <w:r w:rsidRPr="007147AD">
        <w:rPr>
          <w:rFonts w:ascii="Times New Roman" w:hAnsi="Times New Roman"/>
          <w:sz w:val="24"/>
          <w:szCs w:val="24"/>
        </w:rPr>
        <w:t>.</w:t>
      </w:r>
      <w:r w:rsidRPr="007147AD">
        <w:rPr>
          <w:rFonts w:ascii="Times New Roman" w:hAnsi="Times New Roman"/>
          <w:sz w:val="24"/>
          <w:szCs w:val="24"/>
        </w:rPr>
        <w:t>Майкоп</w:t>
      </w:r>
      <w:proofErr w:type="spellEnd"/>
    </w:p>
    <w:p w:rsidR="007008F2" w:rsidRPr="007147AD" w:rsidRDefault="0010020E" w:rsidP="007147AD">
      <w:pPr>
        <w:pStyle w:val="a5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147AD">
        <w:rPr>
          <w:rFonts w:ascii="Times New Roman" w:hAnsi="Times New Roman"/>
          <w:sz w:val="24"/>
          <w:szCs w:val="24"/>
        </w:rPr>
        <w:t>Научный руководитель</w:t>
      </w:r>
      <w:r w:rsidRPr="007147AD">
        <w:rPr>
          <w:rFonts w:ascii="Times New Roman" w:hAnsi="Times New Roman"/>
          <w:sz w:val="24"/>
          <w:szCs w:val="24"/>
        </w:rPr>
        <w:t>:</w:t>
      </w:r>
    </w:p>
    <w:p w:rsidR="007008F2" w:rsidRPr="007147AD" w:rsidRDefault="0010020E" w:rsidP="007147AD">
      <w:pPr>
        <w:pStyle w:val="a5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147AD">
        <w:rPr>
          <w:rFonts w:ascii="Times New Roman" w:hAnsi="Times New Roman"/>
          <w:sz w:val="24"/>
          <w:szCs w:val="24"/>
        </w:rPr>
        <w:t xml:space="preserve">Демкина Елена Владимировна </w:t>
      </w:r>
    </w:p>
    <w:p w:rsidR="007008F2" w:rsidRPr="007147AD" w:rsidRDefault="0010020E" w:rsidP="007147AD">
      <w:pPr>
        <w:pStyle w:val="a5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147AD">
        <w:rPr>
          <w:rFonts w:ascii="Times New Roman" w:hAnsi="Times New Roman"/>
          <w:sz w:val="24"/>
          <w:szCs w:val="24"/>
        </w:rPr>
        <w:t xml:space="preserve">Заведующая кафедрой педагогики и социальной психологии </w:t>
      </w:r>
    </w:p>
    <w:p w:rsidR="007008F2" w:rsidRPr="007147AD" w:rsidRDefault="0010020E" w:rsidP="007147AD">
      <w:pPr>
        <w:pStyle w:val="a5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147AD">
        <w:rPr>
          <w:rFonts w:ascii="Times New Roman" w:hAnsi="Times New Roman"/>
          <w:sz w:val="24"/>
          <w:szCs w:val="24"/>
        </w:rPr>
        <w:t>Адыгейский государственный университет</w:t>
      </w:r>
      <w:r w:rsidRPr="007147AD">
        <w:rPr>
          <w:rFonts w:ascii="Times New Roman" w:hAnsi="Times New Roman"/>
          <w:sz w:val="24"/>
          <w:szCs w:val="24"/>
        </w:rPr>
        <w:t xml:space="preserve">, </w:t>
      </w:r>
      <w:r w:rsidRPr="007147AD">
        <w:rPr>
          <w:rFonts w:ascii="Times New Roman" w:hAnsi="Times New Roman"/>
          <w:sz w:val="24"/>
          <w:szCs w:val="24"/>
        </w:rPr>
        <w:t>г</w:t>
      </w:r>
      <w:r w:rsidRPr="007147AD">
        <w:rPr>
          <w:rFonts w:ascii="Times New Roman" w:hAnsi="Times New Roman"/>
          <w:sz w:val="24"/>
          <w:szCs w:val="24"/>
        </w:rPr>
        <w:t>.</w:t>
      </w:r>
      <w:r w:rsidRPr="007147AD">
        <w:rPr>
          <w:rFonts w:ascii="Times New Roman" w:hAnsi="Times New Roman"/>
          <w:sz w:val="24"/>
          <w:szCs w:val="24"/>
        </w:rPr>
        <w:t xml:space="preserve"> Майкоп</w:t>
      </w:r>
    </w:p>
    <w:p w:rsidR="007008F2" w:rsidRPr="007147AD" w:rsidRDefault="007008F2" w:rsidP="007147AD">
      <w:pPr>
        <w:pStyle w:val="a5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008F2" w:rsidRPr="007147AD" w:rsidRDefault="007008F2" w:rsidP="007147AD">
      <w:pPr>
        <w:pStyle w:val="a5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147AD" w:rsidRDefault="007147AD" w:rsidP="007147AD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47AD">
        <w:rPr>
          <w:rFonts w:ascii="Times New Roman" w:hAnsi="Times New Roman" w:cs="Times New Roman"/>
          <w:sz w:val="24"/>
          <w:szCs w:val="24"/>
        </w:rPr>
        <w:t>В настоящее время остро стоит вопрос о формировании бытовой независимости у детей с расстройствами аутистического спектра (РАС) в сфере инклюзивного образования. Основным требованием Федерального государственного образовательного стандарта для обучающихся с ограниченными возможностями здоровья является овладение навыками самообслуживания, однако у младших школьников с аутизмом эти навыки часто оказываются несформированными. Исследователи отмечают, что в России методы прикладного анализа поведения (</w:t>
      </w:r>
      <w:r w:rsidRPr="007147AD">
        <w:rPr>
          <w:rFonts w:ascii="Times New Roman" w:hAnsi="Times New Roman" w:cs="Times New Roman"/>
          <w:sz w:val="24"/>
          <w:szCs w:val="24"/>
          <w:lang w:val="en-US"/>
        </w:rPr>
        <w:t>ABA</w:t>
      </w:r>
      <w:r w:rsidRPr="007147AD">
        <w:rPr>
          <w:rFonts w:ascii="Times New Roman" w:hAnsi="Times New Roman" w:cs="Times New Roman"/>
          <w:sz w:val="24"/>
          <w:szCs w:val="24"/>
        </w:rPr>
        <w:t xml:space="preserve">) недостаточно изучены и редко применяются в системе школьного обучения. Младший школьный возраст является наиболее благоприятным для автоматизации бытовых действий по причине развития произвольной регуляции поведения. </w:t>
      </w:r>
    </w:p>
    <w:p w:rsidR="007147AD" w:rsidRPr="007147AD" w:rsidRDefault="007147AD" w:rsidP="007147AD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47AD">
        <w:rPr>
          <w:rFonts w:ascii="Times New Roman" w:hAnsi="Times New Roman" w:cs="Times New Roman"/>
          <w:sz w:val="24"/>
          <w:szCs w:val="24"/>
        </w:rPr>
        <w:t>Теоретические основы формирования бытовых навыков при РАС разработаны в рамках прикладного анализа поведения (</w:t>
      </w:r>
      <w:r w:rsidRPr="007147AD">
        <w:rPr>
          <w:rFonts w:ascii="Times New Roman" w:hAnsi="Times New Roman" w:cs="Times New Roman"/>
          <w:sz w:val="24"/>
          <w:szCs w:val="24"/>
          <w:lang w:val="en-US"/>
        </w:rPr>
        <w:t>ABA</w:t>
      </w:r>
      <w:r w:rsidRPr="007147AD">
        <w:rPr>
          <w:rFonts w:ascii="Times New Roman" w:hAnsi="Times New Roman" w:cs="Times New Roman"/>
          <w:sz w:val="24"/>
          <w:szCs w:val="24"/>
        </w:rPr>
        <w:t xml:space="preserve">), в частности в работах </w:t>
      </w:r>
      <w:r w:rsidRPr="007147AD">
        <w:rPr>
          <w:rFonts w:ascii="Times New Roman" w:hAnsi="Times New Roman" w:cs="Times New Roman"/>
          <w:sz w:val="24"/>
          <w:szCs w:val="24"/>
          <w:lang w:val="en-US"/>
        </w:rPr>
        <w:t>Cooper</w:t>
      </w:r>
      <w:r w:rsidRPr="007147A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147AD">
        <w:rPr>
          <w:rFonts w:ascii="Times New Roman" w:hAnsi="Times New Roman" w:cs="Times New Roman"/>
          <w:sz w:val="24"/>
          <w:szCs w:val="24"/>
          <w:lang w:val="en-US"/>
        </w:rPr>
        <w:t>Lovaas</w:t>
      </w:r>
      <w:proofErr w:type="spellEnd"/>
      <w:r w:rsidRPr="007147A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147AD">
        <w:rPr>
          <w:rFonts w:ascii="Times New Roman" w:hAnsi="Times New Roman" w:cs="Times New Roman"/>
          <w:sz w:val="24"/>
          <w:szCs w:val="24"/>
          <w:lang w:val="en-US"/>
        </w:rPr>
        <w:t>Schopler</w:t>
      </w:r>
      <w:proofErr w:type="spellEnd"/>
      <w:r w:rsidRPr="007147AD">
        <w:rPr>
          <w:rFonts w:ascii="Times New Roman" w:hAnsi="Times New Roman" w:cs="Times New Roman"/>
          <w:sz w:val="24"/>
          <w:szCs w:val="24"/>
        </w:rPr>
        <w:t xml:space="preserve"> [4]. Именно поведенческий подход предлагает наиболее детализированные и доказательные методы пошагового формирования сложных действий, разбиения алгоритмов на мелкие </w:t>
      </w:r>
      <w:proofErr w:type="spellStart"/>
      <w:r w:rsidRPr="007147AD">
        <w:rPr>
          <w:rFonts w:ascii="Times New Roman" w:hAnsi="Times New Roman" w:cs="Times New Roman"/>
          <w:sz w:val="24"/>
          <w:szCs w:val="24"/>
        </w:rPr>
        <w:t>операциональные</w:t>
      </w:r>
      <w:proofErr w:type="spellEnd"/>
      <w:r w:rsidRPr="007147AD">
        <w:rPr>
          <w:rFonts w:ascii="Times New Roman" w:hAnsi="Times New Roman" w:cs="Times New Roman"/>
          <w:sz w:val="24"/>
          <w:szCs w:val="24"/>
        </w:rPr>
        <w:t xml:space="preserve"> единицы и использования систем подкрепления [3; 4]. Р. </w:t>
      </w:r>
      <w:proofErr w:type="spellStart"/>
      <w:r w:rsidRPr="007147AD">
        <w:rPr>
          <w:rFonts w:ascii="Times New Roman" w:hAnsi="Times New Roman" w:cs="Times New Roman"/>
          <w:sz w:val="24"/>
          <w:szCs w:val="24"/>
        </w:rPr>
        <w:t>Шрамм</w:t>
      </w:r>
      <w:proofErr w:type="spellEnd"/>
      <w:r w:rsidRPr="007147AD">
        <w:rPr>
          <w:rFonts w:ascii="Times New Roman" w:hAnsi="Times New Roman" w:cs="Times New Roman"/>
          <w:sz w:val="24"/>
          <w:szCs w:val="24"/>
        </w:rPr>
        <w:t xml:space="preserve"> выделяет семь этапов учебного контроля, включая контроль доступа к подкреплениям и ассоциацию взрослого с положительным опытом, что является фундаментальным для построения эффективного обучающего взаимодействия с ребёнком с РАС [3].</w:t>
      </w:r>
    </w:p>
    <w:p w:rsidR="007147AD" w:rsidRDefault="007147AD" w:rsidP="007147AD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47AD">
        <w:rPr>
          <w:rFonts w:ascii="Times New Roman" w:hAnsi="Times New Roman" w:cs="Times New Roman"/>
          <w:sz w:val="24"/>
          <w:szCs w:val="24"/>
        </w:rPr>
        <w:t xml:space="preserve">В отечественной науке О. И. Кукушкина и Е. Л. Гончарова показали эффективность визуальной поддержки (расписаний, социальных историй) для организации повседневной активности детей с аутизмом [1]. Визуальные расписания позволяют снизить уровень тревожности, компенсировать трудности понимания устной речи и создать предсказуемую последовательность действий. Однако, как отмечает А. В. Хаустов, в России наблюдается недостаток программ, интегрирующих сенсорную адаптацию бытовой среды и формирование алгоритмов самостоятельных действий [2]. </w:t>
      </w:r>
    </w:p>
    <w:p w:rsidR="007147AD" w:rsidRDefault="007147AD" w:rsidP="007147AD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47AD">
        <w:rPr>
          <w:rFonts w:ascii="Times New Roman" w:hAnsi="Times New Roman" w:cs="Times New Roman"/>
          <w:sz w:val="24"/>
          <w:szCs w:val="24"/>
        </w:rPr>
        <w:t xml:space="preserve">В зарубежных работах </w:t>
      </w:r>
      <w:r w:rsidRPr="007147AD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7147AD">
        <w:rPr>
          <w:rFonts w:ascii="Times New Roman" w:hAnsi="Times New Roman" w:cs="Times New Roman"/>
          <w:sz w:val="24"/>
          <w:szCs w:val="24"/>
        </w:rPr>
        <w:t xml:space="preserve">. </w:t>
      </w:r>
      <w:r w:rsidRPr="007147AD">
        <w:rPr>
          <w:rFonts w:ascii="Times New Roman" w:hAnsi="Times New Roman" w:cs="Times New Roman"/>
          <w:sz w:val="24"/>
          <w:szCs w:val="24"/>
          <w:lang w:val="en-US"/>
        </w:rPr>
        <w:t>Hume</w:t>
      </w:r>
      <w:r w:rsidRPr="007147AD">
        <w:rPr>
          <w:rFonts w:ascii="Times New Roman" w:hAnsi="Times New Roman" w:cs="Times New Roman"/>
          <w:sz w:val="24"/>
          <w:szCs w:val="24"/>
        </w:rPr>
        <w:t xml:space="preserve"> и </w:t>
      </w:r>
      <w:r w:rsidRPr="007147AD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7147AD">
        <w:rPr>
          <w:rFonts w:ascii="Times New Roman" w:hAnsi="Times New Roman" w:cs="Times New Roman"/>
          <w:sz w:val="24"/>
          <w:szCs w:val="24"/>
        </w:rPr>
        <w:t xml:space="preserve">. </w:t>
      </w:r>
      <w:r w:rsidRPr="007147AD">
        <w:rPr>
          <w:rFonts w:ascii="Times New Roman" w:hAnsi="Times New Roman" w:cs="Times New Roman"/>
          <w:sz w:val="24"/>
          <w:szCs w:val="24"/>
          <w:lang w:val="en-US"/>
        </w:rPr>
        <w:t>Odom</w:t>
      </w:r>
      <w:r w:rsidRPr="007147AD">
        <w:rPr>
          <w:rFonts w:ascii="Times New Roman" w:hAnsi="Times New Roman" w:cs="Times New Roman"/>
          <w:sz w:val="24"/>
          <w:szCs w:val="24"/>
        </w:rPr>
        <w:t xml:space="preserve"> доказано, что пошаговое обучение с визуальной поддержкой позволяет детям с умеренными нарушениями осваивать алгоритмы самообслуживания [5]. Авторы подчёркивают, что ключевыми компонентами успешного обучения являются: предварительный анализ навыка (</w:t>
      </w:r>
      <w:r w:rsidRPr="007147AD">
        <w:rPr>
          <w:rFonts w:ascii="Times New Roman" w:hAnsi="Times New Roman" w:cs="Times New Roman"/>
          <w:sz w:val="24"/>
          <w:szCs w:val="24"/>
          <w:lang w:val="en-US"/>
        </w:rPr>
        <w:t>task</w:t>
      </w:r>
      <w:r w:rsidRPr="007147AD">
        <w:rPr>
          <w:rFonts w:ascii="Times New Roman" w:hAnsi="Times New Roman" w:cs="Times New Roman"/>
          <w:sz w:val="24"/>
          <w:szCs w:val="24"/>
        </w:rPr>
        <w:t xml:space="preserve"> </w:t>
      </w:r>
      <w:r w:rsidRPr="007147AD">
        <w:rPr>
          <w:rFonts w:ascii="Times New Roman" w:hAnsi="Times New Roman" w:cs="Times New Roman"/>
          <w:sz w:val="24"/>
          <w:szCs w:val="24"/>
          <w:lang w:val="en-US"/>
        </w:rPr>
        <w:t>analysis</w:t>
      </w:r>
      <w:r w:rsidRPr="007147AD">
        <w:rPr>
          <w:rFonts w:ascii="Times New Roman" w:hAnsi="Times New Roman" w:cs="Times New Roman"/>
          <w:sz w:val="24"/>
          <w:szCs w:val="24"/>
        </w:rPr>
        <w:t>), использование иерархии подсказок (от максимальных к минимальным) и генерализация навыка в разные бытовые контексты [4; 5].</w:t>
      </w:r>
    </w:p>
    <w:p w:rsidR="007147AD" w:rsidRPr="007147AD" w:rsidRDefault="007147AD" w:rsidP="007147AD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47AD">
        <w:rPr>
          <w:rFonts w:ascii="Times New Roman" w:hAnsi="Times New Roman" w:cs="Times New Roman"/>
          <w:sz w:val="24"/>
          <w:szCs w:val="24"/>
        </w:rPr>
        <w:t>Цель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7147AD">
        <w:rPr>
          <w:rFonts w:ascii="Times New Roman" w:hAnsi="Times New Roman" w:cs="Times New Roman"/>
          <w:sz w:val="24"/>
          <w:szCs w:val="24"/>
        </w:rPr>
        <w:t>теоретически обосновать возможную программу формирования бытовой независимости у младших школьников с РАС на основе обобщения существующих научных подходов.</w:t>
      </w:r>
    </w:p>
    <w:p w:rsidR="007147AD" w:rsidRPr="007147AD" w:rsidRDefault="007147AD" w:rsidP="007147AD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47AD">
        <w:rPr>
          <w:rFonts w:ascii="Times New Roman" w:hAnsi="Times New Roman" w:cs="Times New Roman"/>
          <w:sz w:val="24"/>
          <w:szCs w:val="24"/>
        </w:rPr>
        <w:t>Задачи:</w:t>
      </w:r>
    </w:p>
    <w:p w:rsidR="007147AD" w:rsidRPr="007147AD" w:rsidRDefault="007147AD" w:rsidP="007147AD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7147AD">
        <w:rPr>
          <w:rFonts w:ascii="Times New Roman" w:hAnsi="Times New Roman" w:cs="Times New Roman"/>
          <w:sz w:val="24"/>
          <w:szCs w:val="24"/>
        </w:rPr>
        <w:t>Выявить на основе литературных данных наиболее трудные для освоения бытовые навыки у детей 7–10 лет с аутизмом и проанализировать препятствующие им дефициты (сенсорные, моторные, регуляторные).</w:t>
      </w:r>
    </w:p>
    <w:p w:rsidR="007147AD" w:rsidRPr="007147AD" w:rsidRDefault="007147AD" w:rsidP="007147AD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2. </w:t>
      </w:r>
      <w:r w:rsidRPr="007147AD">
        <w:rPr>
          <w:rFonts w:ascii="Times New Roman" w:hAnsi="Times New Roman" w:cs="Times New Roman"/>
          <w:sz w:val="24"/>
          <w:szCs w:val="24"/>
        </w:rPr>
        <w:t>Разработать теоретическую модель программы обучения навыкам самообслуживания на основе метода пошагового формирования действий и визуального расписания.</w:t>
      </w:r>
    </w:p>
    <w:p w:rsidR="007147AD" w:rsidRPr="007147AD" w:rsidRDefault="007147AD" w:rsidP="007147AD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7147AD">
        <w:rPr>
          <w:rFonts w:ascii="Times New Roman" w:hAnsi="Times New Roman" w:cs="Times New Roman"/>
          <w:sz w:val="24"/>
          <w:szCs w:val="24"/>
        </w:rPr>
        <w:t>Предложить критерии возможной оценки эффективности такой программы при её последующей эмпирической апробации.</w:t>
      </w:r>
    </w:p>
    <w:p w:rsidR="007147AD" w:rsidRDefault="007147AD" w:rsidP="007147AD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47AD">
        <w:rPr>
          <w:rFonts w:ascii="Times New Roman" w:hAnsi="Times New Roman" w:cs="Times New Roman"/>
          <w:sz w:val="24"/>
          <w:szCs w:val="24"/>
        </w:rPr>
        <w:t>Методологическую основу исследования составили теоретические методы: анализ научно-педагогической и психологической литературы по проблеме формирования бытовых навыков у детей с РАС; синтез и обобщение отечественных и зарубежных подходов (</w:t>
      </w:r>
      <w:r w:rsidRPr="007147AD">
        <w:rPr>
          <w:rFonts w:ascii="Times New Roman" w:hAnsi="Times New Roman" w:cs="Times New Roman"/>
          <w:sz w:val="24"/>
          <w:szCs w:val="24"/>
          <w:lang w:val="en-US"/>
        </w:rPr>
        <w:t>ABA</w:t>
      </w:r>
      <w:r w:rsidRPr="007147AD">
        <w:rPr>
          <w:rFonts w:ascii="Times New Roman" w:hAnsi="Times New Roman" w:cs="Times New Roman"/>
          <w:sz w:val="24"/>
          <w:szCs w:val="24"/>
        </w:rPr>
        <w:t>-терапия, визуальная поддержка, сенсорная адаптация); моделирование возможной обучающей программы.</w:t>
      </w:r>
    </w:p>
    <w:p w:rsidR="007147AD" w:rsidRPr="007147AD" w:rsidRDefault="007147AD" w:rsidP="007147AD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47AD">
        <w:rPr>
          <w:rFonts w:ascii="Times New Roman" w:hAnsi="Times New Roman" w:cs="Times New Roman"/>
          <w:sz w:val="24"/>
          <w:szCs w:val="24"/>
        </w:rPr>
        <w:t>На основе анализа литературы можно выделить наиболее трудные для освоения бытовые навыки у младших школьников с РАС. К ним относятся: мытьё рук (сенсорная непереносимость воды или мыла, трудности запоминания последовательности действий), одевание на физкультуру (моторная неловкость, необходимость быстро переключаться между предметами одежды), уборка стола после еды (понимание инструкций, координация движений) и чистка зубов (сенсорная гиперчувствительность в ротовой полости) [1; 2; 5]. Препятствующими дефицитами выступают: нарушения сенсорной обработки (неспособность фильтровать или переносить сенсорные стимулы), моторная неловкость (</w:t>
      </w:r>
      <w:proofErr w:type="spellStart"/>
      <w:r w:rsidRPr="007147AD">
        <w:rPr>
          <w:rFonts w:ascii="Times New Roman" w:hAnsi="Times New Roman" w:cs="Times New Roman"/>
          <w:sz w:val="24"/>
          <w:szCs w:val="24"/>
        </w:rPr>
        <w:t>диспраксия</w:t>
      </w:r>
      <w:proofErr w:type="spellEnd"/>
      <w:r w:rsidRPr="007147AD">
        <w:rPr>
          <w:rFonts w:ascii="Times New Roman" w:hAnsi="Times New Roman" w:cs="Times New Roman"/>
          <w:sz w:val="24"/>
          <w:szCs w:val="24"/>
        </w:rPr>
        <w:t>, трудности с мелкими движениями) и регуляторные трудности (слабость произвольного внимания, импульсивность, трудности переключения между операциями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7147AD">
        <w:rPr>
          <w:rFonts w:ascii="Times New Roman" w:hAnsi="Times New Roman" w:cs="Times New Roman"/>
          <w:sz w:val="24"/>
          <w:szCs w:val="24"/>
        </w:rPr>
        <w:t>.</w:t>
      </w:r>
    </w:p>
    <w:p w:rsidR="007147AD" w:rsidRPr="007147AD" w:rsidRDefault="007147AD" w:rsidP="007147AD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47AD">
        <w:rPr>
          <w:rFonts w:ascii="Times New Roman" w:hAnsi="Times New Roman" w:cs="Times New Roman"/>
          <w:sz w:val="24"/>
          <w:szCs w:val="24"/>
        </w:rPr>
        <w:t xml:space="preserve">Теоретическая модель программы обучения навыкам самообслуживания может включать следующие компоненты. В основу вмешательства предлагается положить принципы прикладного анализа поведения: контроль доступа ребёнка к подкреплениям (ребёнок получает доступ к желаемому предмету или деятельности только после выполнения целевого действия), метод «подсказка — угасание» (движение от полной физической подсказки к жестовой и затем к самостоятельному выполнению) и правило </w:t>
      </w:r>
      <w:proofErr w:type="spellStart"/>
      <w:r w:rsidRPr="007147AD">
        <w:rPr>
          <w:rFonts w:ascii="Times New Roman" w:hAnsi="Times New Roman" w:cs="Times New Roman"/>
          <w:sz w:val="24"/>
          <w:szCs w:val="24"/>
        </w:rPr>
        <w:t>Премака</w:t>
      </w:r>
      <w:proofErr w:type="spellEnd"/>
      <w:r w:rsidRPr="007147AD">
        <w:rPr>
          <w:rFonts w:ascii="Times New Roman" w:hAnsi="Times New Roman" w:cs="Times New Roman"/>
          <w:sz w:val="24"/>
          <w:szCs w:val="24"/>
        </w:rPr>
        <w:t xml:space="preserve"> («сначала убираем игрушки, потом смотрим мультфильм»), которое позволяет использовать высоковероятное поведение в качестве подкрепления для </w:t>
      </w:r>
      <w:proofErr w:type="spellStart"/>
      <w:r w:rsidRPr="007147AD">
        <w:rPr>
          <w:rFonts w:ascii="Times New Roman" w:hAnsi="Times New Roman" w:cs="Times New Roman"/>
          <w:sz w:val="24"/>
          <w:szCs w:val="24"/>
        </w:rPr>
        <w:t>низковероятного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147AD" w:rsidRDefault="007147AD" w:rsidP="007147AD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47AD">
        <w:rPr>
          <w:rFonts w:ascii="Times New Roman" w:hAnsi="Times New Roman" w:cs="Times New Roman"/>
          <w:sz w:val="24"/>
          <w:szCs w:val="24"/>
        </w:rPr>
        <w:t>Таким образом, проведённый теоретический анализ позволяет сформулировать следующие выводы. Формирование бытовой независимости у младших школьников с РАС требует системного подхода, объединяющего методы прикладного анализа поведения (пошаговое формирование, иерархию подсказок, системы подкрепления), визуальную поддержку (фотографические расписания, социальные истории) и сенсорную адаптацию бытовой среды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147AD">
        <w:rPr>
          <w:rFonts w:ascii="Times New Roman" w:hAnsi="Times New Roman" w:cs="Times New Roman"/>
          <w:sz w:val="24"/>
          <w:szCs w:val="24"/>
        </w:rPr>
        <w:t xml:space="preserve">Ключевым условием успеха является предварительный функциональный анализ проблемного поведения, который позволяет подобрать эффективные стратегии коррекции и избежать закрепления </w:t>
      </w:r>
      <w:proofErr w:type="spellStart"/>
      <w:r w:rsidRPr="007147AD">
        <w:rPr>
          <w:rFonts w:ascii="Times New Roman" w:hAnsi="Times New Roman" w:cs="Times New Roman"/>
          <w:sz w:val="24"/>
          <w:szCs w:val="24"/>
        </w:rPr>
        <w:t>дезадаптивных</w:t>
      </w:r>
      <w:proofErr w:type="spellEnd"/>
      <w:r w:rsidRPr="007147AD">
        <w:rPr>
          <w:rFonts w:ascii="Times New Roman" w:hAnsi="Times New Roman" w:cs="Times New Roman"/>
          <w:sz w:val="24"/>
          <w:szCs w:val="24"/>
        </w:rPr>
        <w:t xml:space="preserve"> паттернов. Разработанная теоретическая модель программы может быть рекомендована для последующей эмпирической апробации в условиях ресурсного класса или инклюзивной школы. </w:t>
      </w:r>
    </w:p>
    <w:p w:rsidR="007147AD" w:rsidRPr="007147AD" w:rsidRDefault="007147AD" w:rsidP="007147AD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147AD" w:rsidRPr="007147AD" w:rsidRDefault="007147AD" w:rsidP="007147AD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47AD">
        <w:rPr>
          <w:rFonts w:ascii="Times New Roman" w:hAnsi="Times New Roman" w:cs="Times New Roman"/>
          <w:sz w:val="24"/>
          <w:szCs w:val="24"/>
        </w:rPr>
        <w:t>Список литературы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7147AD" w:rsidRPr="007147AD" w:rsidRDefault="007147AD" w:rsidP="007147AD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7147AD">
        <w:rPr>
          <w:rFonts w:ascii="Times New Roman" w:hAnsi="Times New Roman" w:cs="Times New Roman"/>
          <w:sz w:val="24"/>
          <w:szCs w:val="24"/>
        </w:rPr>
        <w:t>Кукушкина О. И., Гончарова Е. Л. Социальные истории как метод развития самостоятельности у детей с РАС // Дефектология. — 2021. — № 4. — С. 23–31.</w:t>
      </w:r>
    </w:p>
    <w:p w:rsidR="007147AD" w:rsidRPr="007147AD" w:rsidRDefault="007147AD" w:rsidP="007147AD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7147AD">
        <w:rPr>
          <w:rFonts w:ascii="Times New Roman" w:hAnsi="Times New Roman" w:cs="Times New Roman"/>
          <w:sz w:val="24"/>
          <w:szCs w:val="24"/>
        </w:rPr>
        <w:t>Хаустов А. В. Организация среды для обучения детей с расстройствами аутистического спектра // Аутизм и нарушения развития. — 2018. — Т. 16, № 2. — С. 17–25.</w:t>
      </w:r>
    </w:p>
    <w:p w:rsidR="007147AD" w:rsidRPr="007147AD" w:rsidRDefault="007147AD" w:rsidP="007147AD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7147AD">
        <w:rPr>
          <w:rFonts w:ascii="Times New Roman" w:hAnsi="Times New Roman" w:cs="Times New Roman"/>
          <w:sz w:val="24"/>
          <w:szCs w:val="24"/>
        </w:rPr>
        <w:t>Шрамм</w:t>
      </w:r>
      <w:proofErr w:type="spellEnd"/>
      <w:r w:rsidRPr="007147AD">
        <w:rPr>
          <w:rFonts w:ascii="Times New Roman" w:hAnsi="Times New Roman" w:cs="Times New Roman"/>
          <w:sz w:val="24"/>
          <w:szCs w:val="24"/>
        </w:rPr>
        <w:t xml:space="preserve"> Р. Детский аутизм и АВА: терапия, основанная на методах прикладного анализа поведения / пер. с англ. </w:t>
      </w:r>
      <w:r w:rsidRPr="007147AD">
        <w:rPr>
          <w:rFonts w:ascii="Times New Roman" w:hAnsi="Times New Roman" w:cs="Times New Roman"/>
          <w:sz w:val="24"/>
          <w:szCs w:val="24"/>
          <w:lang w:val="en-US"/>
        </w:rPr>
        <w:t xml:space="preserve">З. </w:t>
      </w:r>
      <w:proofErr w:type="spellStart"/>
      <w:r w:rsidRPr="007147AD">
        <w:rPr>
          <w:rFonts w:ascii="Times New Roman" w:hAnsi="Times New Roman" w:cs="Times New Roman"/>
          <w:sz w:val="24"/>
          <w:szCs w:val="24"/>
          <w:lang w:val="en-US"/>
        </w:rPr>
        <w:t>Измайловой-Камар</w:t>
      </w:r>
      <w:proofErr w:type="spellEnd"/>
      <w:r w:rsidRPr="007147AD">
        <w:rPr>
          <w:rFonts w:ascii="Times New Roman" w:hAnsi="Times New Roman" w:cs="Times New Roman"/>
          <w:sz w:val="24"/>
          <w:szCs w:val="24"/>
          <w:lang w:val="en-US"/>
        </w:rPr>
        <w:t xml:space="preserve">. — </w:t>
      </w:r>
      <w:proofErr w:type="spellStart"/>
      <w:proofErr w:type="gramStart"/>
      <w:r w:rsidRPr="007147AD">
        <w:rPr>
          <w:rFonts w:ascii="Times New Roman" w:hAnsi="Times New Roman" w:cs="Times New Roman"/>
          <w:sz w:val="24"/>
          <w:szCs w:val="24"/>
          <w:lang w:val="en-US"/>
        </w:rPr>
        <w:t>Екатеринбург</w:t>
      </w:r>
      <w:proofErr w:type="spellEnd"/>
      <w:r w:rsidRPr="007147AD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7147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147AD">
        <w:rPr>
          <w:rFonts w:ascii="Times New Roman" w:hAnsi="Times New Roman" w:cs="Times New Roman"/>
          <w:sz w:val="24"/>
          <w:szCs w:val="24"/>
          <w:lang w:val="en-US"/>
        </w:rPr>
        <w:t>Рама</w:t>
      </w:r>
      <w:proofErr w:type="spellEnd"/>
      <w:r w:rsidRPr="007147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147AD">
        <w:rPr>
          <w:rFonts w:ascii="Times New Roman" w:hAnsi="Times New Roman" w:cs="Times New Roman"/>
          <w:sz w:val="24"/>
          <w:szCs w:val="24"/>
          <w:lang w:val="en-US"/>
        </w:rPr>
        <w:t>Паблишинг</w:t>
      </w:r>
      <w:proofErr w:type="spellEnd"/>
      <w:r w:rsidRPr="007147AD">
        <w:rPr>
          <w:rFonts w:ascii="Times New Roman" w:hAnsi="Times New Roman" w:cs="Times New Roman"/>
          <w:sz w:val="24"/>
          <w:szCs w:val="24"/>
          <w:lang w:val="en-US"/>
        </w:rPr>
        <w:t>, 2013. — 208 с.</w:t>
      </w:r>
    </w:p>
    <w:p w:rsidR="007147AD" w:rsidRPr="007147AD" w:rsidRDefault="007147AD" w:rsidP="007147AD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147AD">
        <w:rPr>
          <w:rFonts w:ascii="Times New Roman" w:hAnsi="Times New Roman" w:cs="Times New Roman"/>
          <w:sz w:val="24"/>
          <w:szCs w:val="24"/>
          <w:lang w:val="en-US"/>
        </w:rPr>
        <w:t xml:space="preserve">4. </w:t>
      </w:r>
      <w:r w:rsidRPr="007147AD">
        <w:rPr>
          <w:rFonts w:ascii="Times New Roman" w:hAnsi="Times New Roman" w:cs="Times New Roman"/>
          <w:sz w:val="24"/>
          <w:szCs w:val="24"/>
          <w:lang w:val="en-US"/>
        </w:rPr>
        <w:t xml:space="preserve">Cooper J. O., Heron T. E., </w:t>
      </w:r>
      <w:proofErr w:type="spellStart"/>
      <w:r w:rsidRPr="007147AD">
        <w:rPr>
          <w:rFonts w:ascii="Times New Roman" w:hAnsi="Times New Roman" w:cs="Times New Roman"/>
          <w:sz w:val="24"/>
          <w:szCs w:val="24"/>
          <w:lang w:val="en-US"/>
        </w:rPr>
        <w:t>Heward</w:t>
      </w:r>
      <w:proofErr w:type="spellEnd"/>
      <w:r w:rsidRPr="007147AD">
        <w:rPr>
          <w:rFonts w:ascii="Times New Roman" w:hAnsi="Times New Roman" w:cs="Times New Roman"/>
          <w:sz w:val="24"/>
          <w:szCs w:val="24"/>
          <w:lang w:val="en-US"/>
        </w:rPr>
        <w:t xml:space="preserve"> W. L. Applied Behavior Analysis. — 3rd ed. — Pearson, 2019. — 896 p.</w:t>
      </w:r>
    </w:p>
    <w:p w:rsidR="007008F2" w:rsidRPr="007147AD" w:rsidRDefault="007147AD" w:rsidP="007147AD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147AD">
        <w:rPr>
          <w:rFonts w:ascii="Times New Roman" w:hAnsi="Times New Roman" w:cs="Times New Roman"/>
          <w:sz w:val="24"/>
          <w:szCs w:val="24"/>
          <w:lang w:val="en-US"/>
        </w:rPr>
        <w:t xml:space="preserve">5. </w:t>
      </w:r>
      <w:r w:rsidRPr="007147AD">
        <w:rPr>
          <w:rFonts w:ascii="Times New Roman" w:hAnsi="Times New Roman" w:cs="Times New Roman"/>
          <w:sz w:val="24"/>
          <w:szCs w:val="24"/>
          <w:lang w:val="en-US"/>
        </w:rPr>
        <w:t>Hume K., Odom S. Best practices for transition to adulthood for youth with ASD // Journal of Autism and Developmental Disorders. — 2020. — Vol. 50, No. 6. — P. 2186–2201.</w:t>
      </w:r>
    </w:p>
    <w:sectPr w:rsidR="007008F2" w:rsidRPr="007147AD" w:rsidSect="007147AD">
      <w:headerReference w:type="default" r:id="rId7"/>
      <w:footerReference w:type="default" r:id="rId8"/>
      <w:pgSz w:w="11906" w:h="16838"/>
      <w:pgMar w:top="1134" w:right="850" w:bottom="1134" w:left="1701" w:header="709" w:footer="85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020E" w:rsidRDefault="0010020E">
      <w:r>
        <w:separator/>
      </w:r>
    </w:p>
  </w:endnote>
  <w:endnote w:type="continuationSeparator" w:id="0">
    <w:p w:rsidR="0010020E" w:rsidRDefault="00100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08F2" w:rsidRDefault="007008F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020E" w:rsidRDefault="0010020E">
      <w:r>
        <w:separator/>
      </w:r>
    </w:p>
  </w:footnote>
  <w:footnote w:type="continuationSeparator" w:id="0">
    <w:p w:rsidR="0010020E" w:rsidRDefault="001002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08F2" w:rsidRDefault="007008F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581430"/>
    <w:multiLevelType w:val="hybridMultilevel"/>
    <w:tmpl w:val="2AF8C56C"/>
    <w:numStyleLink w:val="a"/>
  </w:abstractNum>
  <w:abstractNum w:abstractNumId="1" w15:restartNumberingAfterBreak="0">
    <w:nsid w:val="79475FE8"/>
    <w:multiLevelType w:val="hybridMultilevel"/>
    <w:tmpl w:val="2AF8C56C"/>
    <w:styleLink w:val="a"/>
    <w:lvl w:ilvl="0" w:tplc="62A25376">
      <w:start w:val="1"/>
      <w:numFmt w:val="decimal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5DC5A04">
      <w:start w:val="1"/>
      <w:numFmt w:val="decimal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EBADCEC">
      <w:start w:val="1"/>
      <w:numFmt w:val="decimal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438E494">
      <w:start w:val="1"/>
      <w:numFmt w:val="decimal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F761A84">
      <w:start w:val="1"/>
      <w:numFmt w:val="decimal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A18F2F0">
      <w:start w:val="1"/>
      <w:numFmt w:val="decimal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2E84246">
      <w:start w:val="1"/>
      <w:numFmt w:val="decimal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76ADD98">
      <w:start w:val="1"/>
      <w:numFmt w:val="decimal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4CC3184">
      <w:start w:val="1"/>
      <w:numFmt w:val="decimal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8F2"/>
    <w:rsid w:val="0010020E"/>
    <w:rsid w:val="007008F2"/>
    <w:rsid w:val="00714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25553"/>
  <w15:docId w15:val="{36477865-A089-4B69-A31A-C5B451831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Pr>
      <w:sz w:val="24"/>
      <w:szCs w:val="24"/>
      <w:lang w:val="en-US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numbering" w:customStyle="1" w:styleId="a">
    <w:name w:val="С числами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991</Words>
  <Characters>5649</Characters>
  <Application>Microsoft Office Word</Application>
  <DocSecurity>0</DocSecurity>
  <Lines>47</Lines>
  <Paragraphs>13</Paragraphs>
  <ScaleCrop>false</ScaleCrop>
  <Company/>
  <LinksUpToDate>false</LinksUpToDate>
  <CharactersWithSpaces>6627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2</cp:revision>
  <dcterms:created xsi:type="dcterms:W3CDTF">2026-04-10T07:52:00Z</dcterms:created>
  <dcterms:modified xsi:type="dcterms:W3CDTF">2026-04-10T08:02:00Z</dcterms:modified>
</cp:coreProperties>
</file>