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43C" w:rsidRDefault="0015043C" w:rsidP="0015043C">
      <w:pPr>
        <w:ind w:firstLine="709"/>
        <w:jc w:val="both"/>
      </w:pPr>
      <w:r>
        <w:t>ТЕЗИСЫ ДОКЛАДА</w:t>
      </w:r>
    </w:p>
    <w:p w:rsidR="0015043C" w:rsidRDefault="0015043C" w:rsidP="0015043C">
      <w:pPr>
        <w:ind w:firstLine="709"/>
        <w:jc w:val="both"/>
      </w:pPr>
      <w:r>
        <w:t>УДК 376.13</w:t>
      </w:r>
    </w:p>
    <w:p w:rsidR="0015043C" w:rsidRDefault="0015043C" w:rsidP="0015043C">
      <w:pPr>
        <w:ind w:firstLine="709"/>
        <w:jc w:val="center"/>
      </w:pPr>
      <w:r>
        <w:t>ИННОВАЦИОННЫЕ МЕТОДЫ РАЗВИТИЯ КОММУНИКАТИВНЫХ НАВЫКОВ ДЕТЕЙ С НАРУШЕНИЕМ ЗРЕНИЯ</w:t>
      </w:r>
    </w:p>
    <w:p w:rsidR="0015043C" w:rsidRDefault="0015043C" w:rsidP="0015043C">
      <w:pPr>
        <w:ind w:firstLine="709"/>
        <w:jc w:val="right"/>
      </w:pPr>
      <w:r>
        <w:t>Гостищева Е.П.</w:t>
      </w:r>
      <w:r>
        <w:t xml:space="preserve">, </w:t>
      </w:r>
      <w:r>
        <w:t xml:space="preserve">Магистрант 2 курса, </w:t>
      </w:r>
    </w:p>
    <w:p w:rsidR="0015043C" w:rsidRDefault="0015043C" w:rsidP="0015043C">
      <w:pPr>
        <w:ind w:firstLine="709"/>
        <w:jc w:val="right"/>
      </w:pPr>
      <w:r>
        <w:t>ФГБОУ ВО «Адыгейский государственный университет», г. Майкоп</w:t>
      </w:r>
    </w:p>
    <w:p w:rsidR="0015043C" w:rsidRDefault="0015043C" w:rsidP="0015043C">
      <w:pPr>
        <w:ind w:firstLine="709"/>
        <w:jc w:val="right"/>
      </w:pPr>
      <w:r>
        <w:t xml:space="preserve">Научный руководитель: </w:t>
      </w:r>
      <w:proofErr w:type="spellStart"/>
      <w:r>
        <w:t>д.п.н</w:t>
      </w:r>
      <w:proofErr w:type="spellEnd"/>
      <w:r>
        <w:t xml:space="preserve">., профессор </w:t>
      </w:r>
      <w:proofErr w:type="spellStart"/>
      <w:r>
        <w:t>Хакунова</w:t>
      </w:r>
      <w:proofErr w:type="spellEnd"/>
      <w:r>
        <w:t xml:space="preserve"> Ф.П.</w:t>
      </w:r>
    </w:p>
    <w:p w:rsidR="0015043C" w:rsidRPr="0015043C" w:rsidRDefault="0015043C" w:rsidP="0015043C">
      <w:pPr>
        <w:ind w:firstLine="709"/>
        <w:jc w:val="both"/>
      </w:pPr>
      <w:r>
        <w:t xml:space="preserve">Ключевые слова: дети с нарушением зрения, коммуникативные навыки, инновационные методы, тифлопедагогика, </w:t>
      </w:r>
      <w:proofErr w:type="spellStart"/>
      <w:r>
        <w:t>ассистивные</w:t>
      </w:r>
      <w:proofErr w:type="spellEnd"/>
      <w:r>
        <w:t xml:space="preserve"> технологии, сенсорная интеграция, социализация, коррекционно-развивающая программа.</w:t>
      </w:r>
    </w:p>
    <w:p w:rsidR="0015043C" w:rsidRDefault="0015043C" w:rsidP="0015043C">
      <w:pPr>
        <w:ind w:firstLine="709"/>
        <w:jc w:val="both"/>
      </w:pPr>
      <w:bookmarkStart w:id="0" w:name="_GoBack"/>
      <w:bookmarkEnd w:id="0"/>
    </w:p>
    <w:p w:rsidR="0015043C" w:rsidRDefault="0015043C" w:rsidP="0015043C">
      <w:pPr>
        <w:ind w:firstLine="709"/>
        <w:jc w:val="both"/>
      </w:pPr>
      <w:r>
        <w:t xml:space="preserve">Актуальность исследования. В условиях реализации ФГОС ОВЗ и развития инклюзивного образования приоритетной задачей становится формирование коммуникативных универсальных учебных действий у обучающихся с ограниченными возможностями здоровья. Для детей с нарушением зрения этот процесс осложнен выпадением или ограничением зрительного канала восприятия невербальных сигналов (мимики, жестов), что ведет к трудностям социализации и компенсаторного развития. Традиционные тифлопедагогические подходы требуют дополнения современными инновационными методами, обеспечивающими </w:t>
      </w:r>
      <w:proofErr w:type="spellStart"/>
      <w:r>
        <w:t>полисенсорное</w:t>
      </w:r>
      <w:proofErr w:type="spellEnd"/>
      <w:r>
        <w:t xml:space="preserve"> восприятие социальной информации.</w:t>
      </w:r>
    </w:p>
    <w:p w:rsidR="0015043C" w:rsidRDefault="0015043C" w:rsidP="0015043C">
      <w:pPr>
        <w:ind w:firstLine="709"/>
        <w:jc w:val="both"/>
      </w:pPr>
      <w:r>
        <w:t>Цель исследования: изучить и определить эффективность инновационных методов, направленных на формирование коммуникативных навыков детей младшего школьного возраста с нарушением зрения.</w:t>
      </w:r>
    </w:p>
    <w:p w:rsidR="0015043C" w:rsidRDefault="0015043C" w:rsidP="0015043C">
      <w:pPr>
        <w:ind w:firstLine="709"/>
        <w:jc w:val="both"/>
      </w:pPr>
      <w:r>
        <w:t xml:space="preserve">Методы и организация исследования. В исследовании, проведенном на базе ГКОУ РА «Адыгейская республиканская школа-интернат для детей с нарушениями слуха и зрения», приняли участие 28 детей 9–10 лет с различными офтальмологическими диагнозами (слабовидение, </w:t>
      </w:r>
      <w:proofErr w:type="spellStart"/>
      <w:r>
        <w:t>амблиопия</w:t>
      </w:r>
      <w:proofErr w:type="spellEnd"/>
      <w:r>
        <w:t xml:space="preserve">, глаукома). Был использован комплекс адаптированных диагностических методик: методика Р.В. </w:t>
      </w:r>
      <w:proofErr w:type="spellStart"/>
      <w:r>
        <w:t>Овчаровой</w:t>
      </w:r>
      <w:proofErr w:type="spellEnd"/>
      <w:r>
        <w:t xml:space="preserve"> (коммуникативные склонности), адаптированная методика Ж. Пиаже («Левая и правая стороны» — пространственная ориентировка), методика Г.А. </w:t>
      </w:r>
      <w:proofErr w:type="spellStart"/>
      <w:r>
        <w:t>Цукерман</w:t>
      </w:r>
      <w:proofErr w:type="spellEnd"/>
      <w:r>
        <w:t xml:space="preserve"> в адаптации Л.И. Плаксиной («Рукавички» — навыки сотрудничества), методика В.В. Бойко (эмпатические способности). На формирующем этапе была реализована авторская программа коррекционно-развивающих занятий «Голосом к голосу», интегрирующая </w:t>
      </w:r>
      <w:proofErr w:type="spellStart"/>
      <w:r>
        <w:t>ассистивные</w:t>
      </w:r>
      <w:proofErr w:type="spellEnd"/>
      <w:r>
        <w:t xml:space="preserve"> технологии, сенсорную интеграцию, арт-терапевтические практики и коммуникативные тренинги.</w:t>
      </w:r>
    </w:p>
    <w:p w:rsidR="0015043C" w:rsidRDefault="0015043C" w:rsidP="0015043C">
      <w:pPr>
        <w:ind w:firstLine="709"/>
        <w:jc w:val="both"/>
      </w:pPr>
      <w:r>
        <w:t xml:space="preserve">Результаты исследования. Констатирующий этап выявил недостаточную </w:t>
      </w:r>
      <w:proofErr w:type="spellStart"/>
      <w:r>
        <w:t>сформированность</w:t>
      </w:r>
      <w:proofErr w:type="spellEnd"/>
      <w:r>
        <w:t xml:space="preserve"> коммуникативных навыков у 64,3% детей экспериментальной группы (преобладание среднего и низкого уровней мотивации и кооперации). После реализации программы в экспериментальной группе зафиксирована статистически значимая положительная динамика (p </w:t>
      </w:r>
      <w:proofErr w:type="gramStart"/>
      <w:r>
        <w:t>&lt; 0</w:t>
      </w:r>
      <w:proofErr w:type="gramEnd"/>
      <w:r>
        <w:t>,05):</w:t>
      </w:r>
    </w:p>
    <w:p w:rsidR="0015043C" w:rsidRDefault="0015043C" w:rsidP="0015043C">
      <w:pPr>
        <w:ind w:firstLine="709"/>
        <w:jc w:val="both"/>
      </w:pPr>
      <w:r>
        <w:t>Мотивационный компонент: доля детей с высоким и выше среднего уровнем коммуникативных склонностей выросла с 35,7% до 64,3%; низкий уровень замкнутости полностью исчез.</w:t>
      </w:r>
    </w:p>
    <w:p w:rsidR="0015043C" w:rsidRDefault="0015043C" w:rsidP="0015043C">
      <w:pPr>
        <w:ind w:firstLine="709"/>
        <w:jc w:val="both"/>
      </w:pPr>
      <w:r>
        <w:t>Когнитивный компонент: навыки пространственной ориентировки в коммуникативной ситуации улучшились у 42,9% детей (рост высокого уровня с 21,4% до 42,9%).</w:t>
      </w:r>
    </w:p>
    <w:p w:rsidR="0015043C" w:rsidRDefault="0015043C" w:rsidP="0015043C">
      <w:pPr>
        <w:ind w:firstLine="709"/>
        <w:jc w:val="both"/>
      </w:pPr>
      <w:r>
        <w:t>Поведенческий компонент: наиболее выраженный прогресс в навыках сотрудничества — доля детей с высоким уровнем кооперации выросла на 28,6% (с 21,4% до 50,0%), низкий уровень сократился с 35,7% до 7,1%.</w:t>
      </w:r>
    </w:p>
    <w:p w:rsidR="0015043C" w:rsidRDefault="0015043C" w:rsidP="0015043C">
      <w:pPr>
        <w:ind w:firstLine="709"/>
        <w:jc w:val="both"/>
      </w:pPr>
      <w:r>
        <w:t>Эмоциональный компонент: эмпатические способности повысились у 50% участников, дети стали чаще распознавать эмоции по интонации и проявлять спонтанную поддержку.</w:t>
      </w:r>
    </w:p>
    <w:p w:rsidR="0015043C" w:rsidRDefault="0015043C" w:rsidP="0015043C">
      <w:pPr>
        <w:ind w:firstLine="709"/>
        <w:jc w:val="both"/>
      </w:pPr>
      <w:r>
        <w:lastRenderedPageBreak/>
        <w:t>Выводы. Экспериментально доказано, что системное использование инновационных методов (</w:t>
      </w:r>
      <w:proofErr w:type="spellStart"/>
      <w:r>
        <w:t>ассистивные</w:t>
      </w:r>
      <w:proofErr w:type="spellEnd"/>
      <w:r>
        <w:t xml:space="preserve"> ИКТ, сенсорная интеграция, арт-терапия) в сочетании с традиционными тифлопедагогическими приемами эффективно компенсирует сенсорный дефицит и способствует развитию коммуникативной компетентности. Программа «Голосом к голосу» рекомендуется к внедрению в практику учителей-тифлопедагогов и педагогов-психологов специальных (коррекционных) школ III–IV видов и ресурсных классов.</w:t>
      </w:r>
    </w:p>
    <w:p w:rsidR="0015043C" w:rsidRPr="0015043C" w:rsidRDefault="0015043C">
      <w:pPr>
        <w:ind w:firstLine="709"/>
        <w:jc w:val="both"/>
      </w:pPr>
    </w:p>
    <w:sectPr w:rsidR="0015043C" w:rsidRPr="0015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3C"/>
    <w:rsid w:val="0015043C"/>
    <w:rsid w:val="00BE5276"/>
    <w:rsid w:val="00E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C75E5-C599-4FE7-8662-574FBEA5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Тембот Берсиров</dc:creator>
  <cp:keywords/>
  <dc:description/>
  <cp:lastModifiedBy>Тембот Берсиров</cp:lastModifiedBy>
  <cp:revision>1</cp:revision>
  <dcterms:created xsi:type="dcterms:W3CDTF">2026-04-09T21:44:00Z</dcterms:created>
  <dcterms:modified xsi:type="dcterms:W3CDTF">2026-04-09T21:52:00Z</dcterms:modified>
</cp:coreProperties>
</file>